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E" w:rsidRDefault="000D731E" w:rsidP="000D731E">
      <w:pPr>
        <w:jc w:val="center"/>
        <w:rPr>
          <w:b/>
          <w:szCs w:val="24"/>
          <w:lang w:eastAsia="lt-LT"/>
        </w:rPr>
      </w:pPr>
      <w:bookmarkStart w:id="0" w:name="_GoBack"/>
      <w:bookmarkEnd w:id="0"/>
      <w:r>
        <w:rPr>
          <w:b/>
          <w:szCs w:val="24"/>
          <w:lang w:eastAsia="lt-LT"/>
        </w:rPr>
        <w:t>PANEVĖŽIO LOPŠELIS-DARŽELIS ,,GINTARĖLIS“</w:t>
      </w:r>
    </w:p>
    <w:p w:rsidR="000D731E" w:rsidRDefault="000D731E" w:rsidP="000D731E">
      <w:pPr>
        <w:tabs>
          <w:tab w:val="left" w:pos="14656"/>
        </w:tabs>
        <w:jc w:val="center"/>
        <w:rPr>
          <w:szCs w:val="24"/>
          <w:lang w:eastAsia="lt-LT"/>
        </w:rPr>
      </w:pPr>
      <w:r>
        <w:rPr>
          <w:szCs w:val="24"/>
          <w:lang w:eastAsia="lt-LT"/>
        </w:rPr>
        <w:t>_________________________________________________________________</w:t>
      </w:r>
    </w:p>
    <w:p w:rsidR="000D731E" w:rsidRDefault="000D731E" w:rsidP="000D731E">
      <w:pPr>
        <w:tabs>
          <w:tab w:val="left" w:pos="14656"/>
        </w:tabs>
        <w:jc w:val="center"/>
        <w:rPr>
          <w:sz w:val="20"/>
          <w:lang w:eastAsia="lt-LT"/>
        </w:rPr>
      </w:pPr>
      <w:r>
        <w:rPr>
          <w:sz w:val="20"/>
          <w:lang w:eastAsia="lt-LT"/>
        </w:rPr>
        <w:t>(švietimo įstaigos pavadinimas)</w:t>
      </w:r>
    </w:p>
    <w:p w:rsidR="000D731E" w:rsidRDefault="000D731E" w:rsidP="000D731E">
      <w:pPr>
        <w:tabs>
          <w:tab w:val="left" w:pos="14656"/>
        </w:tabs>
        <w:jc w:val="center"/>
        <w:rPr>
          <w:sz w:val="20"/>
          <w:lang w:eastAsia="lt-LT"/>
        </w:rPr>
      </w:pPr>
    </w:p>
    <w:p w:rsidR="000D731E" w:rsidRDefault="000D731E" w:rsidP="000D731E">
      <w:pPr>
        <w:tabs>
          <w:tab w:val="left" w:pos="14656"/>
        </w:tabs>
        <w:jc w:val="center"/>
        <w:rPr>
          <w:b/>
          <w:bCs/>
          <w:sz w:val="20"/>
          <w:lang w:eastAsia="lt-LT"/>
        </w:rPr>
      </w:pPr>
      <w:r>
        <w:rPr>
          <w:b/>
          <w:bCs/>
          <w:sz w:val="20"/>
          <w:lang w:eastAsia="lt-LT"/>
        </w:rPr>
        <w:t>KRISTINA BRINKLIENĖ</w:t>
      </w:r>
    </w:p>
    <w:p w:rsidR="000D731E" w:rsidRDefault="000D731E" w:rsidP="000D731E">
      <w:pPr>
        <w:tabs>
          <w:tab w:val="left" w:pos="14656"/>
        </w:tabs>
        <w:jc w:val="center"/>
        <w:rPr>
          <w:szCs w:val="24"/>
          <w:lang w:eastAsia="lt-LT"/>
        </w:rPr>
      </w:pPr>
      <w:r>
        <w:rPr>
          <w:szCs w:val="24"/>
          <w:lang w:eastAsia="lt-LT"/>
        </w:rPr>
        <w:t>_________________________________________________________________</w:t>
      </w:r>
    </w:p>
    <w:p w:rsidR="000D731E" w:rsidRDefault="000D731E" w:rsidP="000D731E">
      <w:pPr>
        <w:jc w:val="center"/>
        <w:rPr>
          <w:sz w:val="20"/>
          <w:lang w:eastAsia="lt-LT"/>
        </w:rPr>
      </w:pPr>
      <w:r>
        <w:rPr>
          <w:sz w:val="20"/>
          <w:lang w:eastAsia="lt-LT"/>
        </w:rPr>
        <w:t>(švietimo įstaigos vadovo vardas ir pavardė)</w:t>
      </w:r>
    </w:p>
    <w:p w:rsidR="000D731E" w:rsidRDefault="000D731E" w:rsidP="000D731E">
      <w:pPr>
        <w:jc w:val="center"/>
        <w:rPr>
          <w:sz w:val="20"/>
          <w:lang w:eastAsia="lt-LT"/>
        </w:rPr>
      </w:pPr>
    </w:p>
    <w:p w:rsidR="000D731E" w:rsidRDefault="000D731E" w:rsidP="000D731E">
      <w:pPr>
        <w:jc w:val="center"/>
        <w:rPr>
          <w:b/>
          <w:szCs w:val="24"/>
          <w:lang w:eastAsia="lt-LT"/>
        </w:rPr>
      </w:pPr>
      <w:r>
        <w:rPr>
          <w:b/>
          <w:szCs w:val="24"/>
          <w:lang w:eastAsia="lt-LT"/>
        </w:rPr>
        <w:t>2022 METŲ VEIKLOS ATASKAITA</w:t>
      </w:r>
    </w:p>
    <w:p w:rsidR="000D731E" w:rsidRDefault="000D731E" w:rsidP="000D731E">
      <w:pPr>
        <w:jc w:val="center"/>
        <w:rPr>
          <w:lang w:eastAsia="lt-LT"/>
        </w:rPr>
      </w:pPr>
    </w:p>
    <w:p w:rsidR="000D731E" w:rsidRDefault="000D731E" w:rsidP="000D731E">
      <w:pPr>
        <w:jc w:val="center"/>
        <w:rPr>
          <w:b/>
          <w:szCs w:val="24"/>
          <w:lang w:eastAsia="lt-LT"/>
        </w:rPr>
      </w:pPr>
      <w:r>
        <w:rPr>
          <w:b/>
          <w:szCs w:val="24"/>
          <w:lang w:eastAsia="lt-LT"/>
        </w:rPr>
        <w:t>I SKYRIUS</w:t>
      </w:r>
    </w:p>
    <w:p w:rsidR="000D731E" w:rsidRDefault="000D731E" w:rsidP="000D731E">
      <w:pPr>
        <w:jc w:val="center"/>
        <w:rPr>
          <w:b/>
          <w:szCs w:val="24"/>
          <w:lang w:eastAsia="lt-LT"/>
        </w:rPr>
      </w:pPr>
    </w:p>
    <w:p w:rsidR="000D731E" w:rsidRDefault="000D731E" w:rsidP="000D731E">
      <w:pPr>
        <w:jc w:val="center"/>
        <w:rPr>
          <w:b/>
          <w:szCs w:val="24"/>
          <w:lang w:eastAsia="lt-LT"/>
        </w:rPr>
      </w:pPr>
      <w:r>
        <w:rPr>
          <w:b/>
          <w:szCs w:val="24"/>
          <w:lang w:eastAsia="lt-LT"/>
        </w:rPr>
        <w:t>STRATEGINIO PLANO IR METINIO VEIKLOS PLANO ĮGYVENDINIMAS</w:t>
      </w:r>
    </w:p>
    <w:p w:rsidR="000D731E" w:rsidRDefault="000D731E" w:rsidP="000D731E">
      <w:pPr>
        <w:jc w:val="both"/>
        <w:rPr>
          <w:b/>
          <w:lang w:eastAsia="lt-LT"/>
        </w:rPr>
      </w:pPr>
    </w:p>
    <w:tbl>
      <w:tblPr>
        <w:tblStyle w:val="Lentelstinklelis"/>
        <w:tblW w:w="0" w:type="auto"/>
        <w:tblInd w:w="0" w:type="dxa"/>
        <w:tblLook w:val="04A0" w:firstRow="1" w:lastRow="0" w:firstColumn="1" w:lastColumn="0" w:noHBand="0" w:noVBand="1"/>
      </w:tblPr>
      <w:tblGrid>
        <w:gridCol w:w="9350"/>
      </w:tblGrid>
      <w:tr w:rsidR="000D731E" w:rsidTr="000D731E">
        <w:tc>
          <w:tcPr>
            <w:tcW w:w="9775" w:type="dxa"/>
            <w:tcBorders>
              <w:top w:val="single" w:sz="4" w:space="0" w:color="auto"/>
              <w:left w:val="single" w:sz="4" w:space="0" w:color="auto"/>
              <w:bottom w:val="single" w:sz="4" w:space="0" w:color="auto"/>
              <w:right w:val="single" w:sz="4" w:space="0" w:color="auto"/>
            </w:tcBorders>
            <w:hideMark/>
          </w:tcPr>
          <w:p w:rsidR="000D731E" w:rsidRDefault="000D731E">
            <w:pPr>
              <w:spacing w:line="360" w:lineRule="auto"/>
              <w:jc w:val="both"/>
              <w:rPr>
                <w:color w:val="000000" w:themeColor="text1"/>
                <w:szCs w:val="24"/>
              </w:rPr>
            </w:pPr>
            <w:r>
              <w:rPr>
                <w:color w:val="000000" w:themeColor="text1"/>
                <w:szCs w:val="24"/>
              </w:rPr>
              <w:t xml:space="preserve">Įgyvendinant lopšelio-darželio ,,Gintarėlis“ 2020–2022 metų strateginį planą ir 2022 metų veiklos planą, buvo atsižvelgta į </w:t>
            </w:r>
            <w:r>
              <w:rPr>
                <w:color w:val="222222"/>
                <w:szCs w:val="24"/>
              </w:rPr>
              <w:t xml:space="preserve">įvairiapusį vaikų ugdymą mokyklos viduje ir už jos ribų bei </w:t>
            </w:r>
            <w:r>
              <w:rPr>
                <w:szCs w:val="24"/>
              </w:rPr>
              <w:t xml:space="preserve"> s</w:t>
            </w:r>
            <w:r>
              <w:rPr>
                <w:color w:val="000000" w:themeColor="text1"/>
                <w:szCs w:val="24"/>
              </w:rPr>
              <w:t xml:space="preserve">iekta bendruomenės narių tarpusavio supratimo, </w:t>
            </w:r>
            <w:proofErr w:type="spellStart"/>
            <w:r>
              <w:rPr>
                <w:color w:val="000000" w:themeColor="text1"/>
                <w:szCs w:val="24"/>
              </w:rPr>
              <w:t>empatijos</w:t>
            </w:r>
            <w:proofErr w:type="spellEnd"/>
            <w:r>
              <w:rPr>
                <w:color w:val="000000" w:themeColor="text1"/>
                <w:szCs w:val="24"/>
              </w:rPr>
              <w:t>. Ugdymas organizuojamas per projektinę veiklą, palaikant savitą mokyklos modelį. Užtikrinant edukacinių ir socialinių paslaugų kokybę per komandinį darbą, gerinant mokyklos mikroklimatą bei keliant kvalifikaciją:</w:t>
            </w:r>
          </w:p>
          <w:p w:rsidR="000D731E" w:rsidRDefault="000D731E" w:rsidP="00CB3B8D">
            <w:pPr>
              <w:pStyle w:val="Sraopastraipa"/>
              <w:numPr>
                <w:ilvl w:val="0"/>
                <w:numId w:val="1"/>
              </w:num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37" w:right="140" w:firstLine="323"/>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teisinės, dorovinės nuostatos (mokyklos darbo apmokėjimo sistemos korekcijos,  valdymo struktūros pokyčiai, mokyklos savivaldų atnaujinimas, PU programos atnaujinimo ir įdiegimo, ugdomosios veiklos planavimo formos tobulinimas, vidaus dokumentacijos koregavimas ir rengimas atsižvelgiant į Lietuvos Respublikos įstatymus, nutarimus, miesto savivaldos potvarkius, Vaiko gerovės komisijos ir administracijos stebėsenos, siūlymai siekiant užtikrinti vaikų saugumą bei HN laikymąsi). Siekiant užtikrinti darbuotojų  kolegialų grįžtamąjį ryšį, teikiamų atsiliepimų, paremtų savitarpio pasitikėjimu, parengtas kolegialaus grįžtamojo ryšio tvarkos aprašas.  Patobulinta vidinė komunikacija, santykių kūrimas bei palaikymas;</w:t>
            </w:r>
          </w:p>
          <w:p w:rsidR="000D731E" w:rsidRDefault="000D731E" w:rsidP="00CB3B8D">
            <w:pPr>
              <w:pStyle w:val="Sraopastraipa"/>
              <w:numPr>
                <w:ilvl w:val="0"/>
                <w:numId w:val="1"/>
              </w:numPr>
              <w:spacing w:after="0" w:line="360" w:lineRule="auto"/>
              <w:ind w:left="0" w:firstLine="360"/>
              <w:jc w:val="both"/>
              <w:rPr>
                <w:color w:val="FF0000"/>
                <w:sz w:val="24"/>
                <w:szCs w:val="24"/>
                <w:lang w:eastAsia="en-US"/>
              </w:rPr>
            </w:pPr>
            <w:r>
              <w:rPr>
                <w:rFonts w:ascii="Times New Roman" w:hAnsi="Times New Roman"/>
                <w:color w:val="000000" w:themeColor="text1"/>
                <w:sz w:val="24"/>
                <w:szCs w:val="24"/>
                <w:lang w:eastAsia="en-US"/>
              </w:rPr>
              <w:t>ugdytinių pažintinių, saugumo, emocinių, fizinių ir socialinių poreikių tenkinimas (</w:t>
            </w:r>
            <w:proofErr w:type="spellStart"/>
            <w:r>
              <w:rPr>
                <w:rFonts w:ascii="Times New Roman" w:hAnsi="Times New Roman"/>
                <w:color w:val="000000" w:themeColor="text1"/>
                <w:sz w:val="24"/>
                <w:szCs w:val="24"/>
                <w:lang w:eastAsia="en-US"/>
              </w:rPr>
              <w:t>Nordplus</w:t>
            </w:r>
            <w:proofErr w:type="spellEnd"/>
            <w:r>
              <w:rPr>
                <w:rFonts w:ascii="Times New Roman" w:hAnsi="Times New Roman"/>
                <w:color w:val="000000" w:themeColor="text1"/>
                <w:sz w:val="24"/>
                <w:szCs w:val="24"/>
                <w:lang w:eastAsia="en-US"/>
              </w:rPr>
              <w:t xml:space="preserve"> </w:t>
            </w:r>
            <w:proofErr w:type="spellStart"/>
            <w:r>
              <w:rPr>
                <w:rFonts w:ascii="Times New Roman" w:hAnsi="Times New Roman"/>
                <w:color w:val="000000" w:themeColor="text1"/>
                <w:sz w:val="24"/>
                <w:szCs w:val="24"/>
                <w:lang w:eastAsia="en-US"/>
              </w:rPr>
              <w:t>Junior</w:t>
            </w:r>
            <w:proofErr w:type="spellEnd"/>
            <w:r>
              <w:rPr>
                <w:rFonts w:ascii="Times New Roman" w:hAnsi="Times New Roman"/>
                <w:color w:val="000000" w:themeColor="text1"/>
                <w:sz w:val="24"/>
                <w:szCs w:val="24"/>
                <w:lang w:eastAsia="en-US"/>
              </w:rPr>
              <w:t xml:space="preserve"> programos i</w:t>
            </w:r>
            <w:r>
              <w:rPr>
                <w:rFonts w:ascii="Times New Roman" w:hAnsi="Times New Roman"/>
                <w:sz w:val="24"/>
                <w:szCs w:val="24"/>
                <w:lang w:eastAsia="en-US"/>
              </w:rPr>
              <w:t>lgalaikis tarptautinis projektas ,,Žalieji kampeliai darželiuose ir pradinėse mokyklose“</w:t>
            </w:r>
            <w:r>
              <w:rPr>
                <w:rFonts w:ascii="Times New Roman" w:hAnsi="Times New Roman"/>
                <w:color w:val="000000" w:themeColor="text1"/>
                <w:sz w:val="24"/>
                <w:szCs w:val="24"/>
                <w:lang w:eastAsia="en-US"/>
              </w:rPr>
              <w:t>).</w:t>
            </w:r>
            <w:r>
              <w:rPr>
                <w:color w:val="000000" w:themeColor="text1"/>
                <w:szCs w:val="24"/>
                <w:lang w:eastAsia="en-US"/>
              </w:rPr>
              <w:t xml:space="preserve"> </w:t>
            </w:r>
            <w:r>
              <w:rPr>
                <w:rFonts w:ascii="Times New Roman" w:hAnsi="Times New Roman"/>
                <w:color w:val="000000" w:themeColor="text1"/>
                <w:sz w:val="24"/>
                <w:szCs w:val="24"/>
                <w:lang w:eastAsia="en-US"/>
              </w:rPr>
              <w:t xml:space="preserve">Aktyviai įsijungta į ikimokyklinių įstaigų pedagogų asociacijos ,,Sveikatos </w:t>
            </w:r>
            <w:proofErr w:type="spellStart"/>
            <w:r>
              <w:rPr>
                <w:rFonts w:ascii="Times New Roman" w:hAnsi="Times New Roman"/>
                <w:color w:val="000000" w:themeColor="text1"/>
                <w:sz w:val="24"/>
                <w:szCs w:val="24"/>
                <w:lang w:eastAsia="en-US"/>
              </w:rPr>
              <w:t>želmenėliai</w:t>
            </w:r>
            <w:proofErr w:type="spellEnd"/>
            <w:r>
              <w:rPr>
                <w:rFonts w:ascii="Times New Roman" w:hAnsi="Times New Roman"/>
                <w:color w:val="000000" w:themeColor="text1"/>
                <w:sz w:val="24"/>
                <w:szCs w:val="24"/>
                <w:lang w:eastAsia="en-US"/>
              </w:rPr>
              <w:t xml:space="preserve">“ organizuojamus renginius, akcijas (tinklalapyje patalpintas gerosios patirties pranešimas), į sveikatą stiprinančių mokyklų tinklą (parengti gerosios patirties penki pranešimai). </w:t>
            </w:r>
            <w:r>
              <w:rPr>
                <w:rFonts w:ascii="Times New Roman" w:hAnsi="Times New Roman"/>
                <w:sz w:val="24"/>
                <w:szCs w:val="24"/>
                <w:lang w:eastAsia="en-US"/>
              </w:rPr>
              <w:t xml:space="preserve">Įgyvendintas respublikinis metodinis renginys su katalikiškos krypties mokyklomis Panevėžio K. Ramanausko lopšeliu-darželiu ir Šiaulių jėzuitų mokykla ,,Lietuvos katalikiškų mokyklų mažųjų sporto žaidynės MAGIS“. </w:t>
            </w:r>
            <w:r>
              <w:rPr>
                <w:rFonts w:ascii="Times New Roman" w:hAnsi="Times New Roman"/>
                <w:color w:val="000000" w:themeColor="text1"/>
                <w:sz w:val="24"/>
                <w:szCs w:val="24"/>
                <w:lang w:eastAsia="en-US"/>
              </w:rPr>
              <w:t>Vykdomos prevencinės ,,Gyvenimo įgūdžių“ bei ,,Alkoholio, tabako ir kitų psichiką veikiančių medžiagų vartojimo“ programos. Sulaukta svečių iš policijos, visuomenės sveikatos biuro. Siekiant gerinti ugdymo kokybę, priešmokyklinio ir ikimokyklinio ugdymo grupėse m</w:t>
            </w:r>
            <w:r>
              <w:rPr>
                <w:rFonts w:ascii="Times New Roman" w:hAnsi="Times New Roman"/>
                <w:bCs/>
                <w:color w:val="000000" w:themeColor="text1"/>
                <w:sz w:val="24"/>
                <w:szCs w:val="24"/>
                <w:lang w:eastAsia="en-US"/>
              </w:rPr>
              <w:t xml:space="preserve">odernizuojamos ugdymo priemonės, </w:t>
            </w:r>
            <w:r>
              <w:rPr>
                <w:rFonts w:ascii="Times New Roman" w:hAnsi="Times New Roman"/>
                <w:bCs/>
                <w:color w:val="000000" w:themeColor="text1"/>
                <w:sz w:val="24"/>
                <w:szCs w:val="24"/>
                <w:lang w:eastAsia="en-US"/>
              </w:rPr>
              <w:lastRenderedPageBreak/>
              <w:t xml:space="preserve">įdiegtos informacinės technologijos (keturi interaktyvūs ekranai). </w:t>
            </w:r>
            <w:r>
              <w:rPr>
                <w:rFonts w:ascii="Times New Roman" w:hAnsi="Times New Roman"/>
                <w:color w:val="000000" w:themeColor="text1"/>
                <w:sz w:val="24"/>
                <w:szCs w:val="24"/>
                <w:lang w:eastAsia="en-US"/>
              </w:rPr>
              <w:t xml:space="preserve">Sukurtos </w:t>
            </w:r>
            <w:proofErr w:type="spellStart"/>
            <w:r>
              <w:rPr>
                <w:rFonts w:ascii="Times New Roman" w:hAnsi="Times New Roman"/>
                <w:color w:val="000000" w:themeColor="text1"/>
                <w:sz w:val="24"/>
                <w:szCs w:val="24"/>
                <w:lang w:eastAsia="en-US"/>
              </w:rPr>
              <w:t>inovatyvios</w:t>
            </w:r>
            <w:proofErr w:type="spellEnd"/>
            <w:r>
              <w:rPr>
                <w:rFonts w:ascii="Times New Roman" w:hAnsi="Times New Roman"/>
                <w:color w:val="000000" w:themeColor="text1"/>
                <w:sz w:val="24"/>
                <w:szCs w:val="24"/>
                <w:lang w:eastAsia="en-US"/>
              </w:rPr>
              <w:t xml:space="preserve">  ugdymosi galimybės padarė kiekvieno ugdytinio pasiekimų pažangą bei individualų vaiko gebėjimų augimą.</w:t>
            </w:r>
            <w:r>
              <w:rPr>
                <w:color w:val="FF0000"/>
                <w:sz w:val="24"/>
                <w:szCs w:val="24"/>
                <w:lang w:eastAsia="en-US"/>
              </w:rPr>
              <w:t xml:space="preserve"> </w:t>
            </w:r>
          </w:p>
          <w:p w:rsidR="000D731E" w:rsidRDefault="000D731E" w:rsidP="00CB3B8D">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 mokykloje sudarytos sąlygos vaikų visapusiškam asmenybės bei raidos gebėjimų tobulinimui, teikiant neformaliojo ugdymo paslaugas – giesmelių giedojimas, </w:t>
            </w:r>
            <w:proofErr w:type="spellStart"/>
            <w:r>
              <w:rPr>
                <w:rFonts w:ascii="Times New Roman" w:hAnsi="Times New Roman"/>
                <w:color w:val="000000" w:themeColor="text1"/>
                <w:sz w:val="24"/>
                <w:szCs w:val="24"/>
                <w:lang w:eastAsia="en-US"/>
              </w:rPr>
              <w:t>lego</w:t>
            </w:r>
            <w:proofErr w:type="spellEnd"/>
            <w:r>
              <w:rPr>
                <w:rFonts w:ascii="Times New Roman" w:hAnsi="Times New Roman"/>
                <w:color w:val="000000" w:themeColor="text1"/>
                <w:sz w:val="24"/>
                <w:szCs w:val="24"/>
                <w:lang w:eastAsia="en-US"/>
              </w:rPr>
              <w:t xml:space="preserve"> užsiėmimai šokių meno, krepšinio pradmenų mokymo bei teatro studija. Tėvams organizuojami susitikimai su pradinio ugdymo mokytojais, vedamos atviros veiklos, kuriose tėvai gali pamatyti vaikų gebėjimus, pasiektus rezultatus. Pasiekta mokytojų asmeninė atsakomybė už ugdymo proceso efektyvumą bei rezultatus. Stiprinant mokytojų, ikimokyklinio ugdymo mokytojų padėjėjų bei mokyklos administracijos darbuotojų gebėjimus psichikos sveikatos srityje, bendradarbiaujant su Panevėžio miesto visuomenės sveikatos biuru, inicijavau psichologinės gerovės ir psichikos sveikatos stiprinimo užsiėmimų ciklą. Ko pasėkoje mokytojai, administracija ir aptarnaujantis personalas pagilino bendrąsias kompetencijas. Tarptautinės mokytojų dienos proga, mokytojams organizuota pramoginė-edukacinė išvyka į Panevėžio raj. Radviliškio km. ,,Duonos kelias“. Įgyvendintas siekis, komandos subūrimas bei tradicijų puoselėjimas;</w:t>
            </w:r>
          </w:p>
          <w:p w:rsidR="000D731E" w:rsidRDefault="000D731E" w:rsidP="00CB3B8D">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ugdytinių tautinės savimonės, pilietinių vertybių ugdymas bei pagarba tradicijai, etninei ir sociokultūrinei tolerancijai (katalikiškos krypties, dorovinių vertybių puoselėjimas), renginių organizavimas pagal liturginį kalendorių. Bendruomenei organizuotos Gavėnios susikaupimo valandėlė bei Advento popietė. Puoselėtos bendražmogiškosios, tautinės ir pilietinės vertybinės nuostatos per pagarbą žmogui, darną ir bendravimą. Organizuotos labdaros akcijos Šv. Juozapo senelių globos namų gyventojams ,,Dalinkimės rudenėlio gėrybėmis“. </w:t>
            </w:r>
            <w:r>
              <w:rPr>
                <w:rFonts w:ascii="Times New Roman" w:hAnsi="Times New Roman"/>
                <w:color w:val="000000" w:themeColor="text1"/>
                <w:sz w:val="24"/>
                <w:szCs w:val="24"/>
                <w:shd w:val="clear" w:color="auto" w:fill="FFFFFF"/>
                <w:lang w:eastAsia="en-US"/>
              </w:rPr>
              <w:t xml:space="preserve">Inicijuota Advento gerumo akcija ,,Įžiebkime gerumo žvakelę“. Labdaras skyrėme: Rožyno ,,Šeimos namai“, Panevėžio Caritas, Švento Juozapo senelių namai – ,,Betliejaus virtuvė“, Algimanto </w:t>
            </w:r>
            <w:proofErr w:type="spellStart"/>
            <w:r>
              <w:rPr>
                <w:rFonts w:ascii="Times New Roman" w:hAnsi="Times New Roman"/>
                <w:color w:val="000000" w:themeColor="text1"/>
                <w:sz w:val="24"/>
                <w:szCs w:val="24"/>
                <w:shd w:val="clear" w:color="auto" w:fill="FFFFFF"/>
                <w:lang w:eastAsia="en-US"/>
              </w:rPr>
              <w:t>Bandzos</w:t>
            </w:r>
            <w:proofErr w:type="spellEnd"/>
            <w:r>
              <w:rPr>
                <w:rFonts w:ascii="Times New Roman" w:hAnsi="Times New Roman"/>
                <w:color w:val="000000" w:themeColor="text1"/>
                <w:sz w:val="24"/>
                <w:szCs w:val="24"/>
                <w:shd w:val="clear" w:color="auto" w:fill="FFFFFF"/>
                <w:lang w:eastAsia="en-US"/>
              </w:rPr>
              <w:t xml:space="preserve"> socialinių paslaugų namams. Siekiant u</w:t>
            </w:r>
            <w:r>
              <w:rPr>
                <w:rFonts w:ascii="Times New Roman" w:hAnsi="Times New Roman"/>
                <w:sz w:val="24"/>
                <w:szCs w:val="24"/>
                <w:lang w:eastAsia="en-US"/>
              </w:rPr>
              <w:t>gdyti mokytojams ir vaikams vertybių nuovoką, dorines nuostatas, brandinti sugebėjimą teisingai spręsti, plėtoti ugdytinių intelektinius gebėjimus, įvesdinti į kultūros paveldo lobyną, rengti savarankiškam gyvenimui, kurti draugiškus santykius tarp skirtingų gabumų ir skirtingos padėties žmonių, p</w:t>
            </w:r>
            <w:r>
              <w:rPr>
                <w:rFonts w:ascii="Times New Roman" w:hAnsi="Times New Roman"/>
                <w:color w:val="000000" w:themeColor="text1"/>
                <w:sz w:val="24"/>
                <w:szCs w:val="24"/>
                <w:shd w:val="clear" w:color="auto" w:fill="FFFFFF"/>
                <w:lang w:eastAsia="en-US"/>
              </w:rPr>
              <w:t xml:space="preserve">asiektas </w:t>
            </w:r>
            <w:r>
              <w:rPr>
                <w:rFonts w:ascii="Times New Roman" w:hAnsi="Times New Roman"/>
                <w:color w:val="000000" w:themeColor="text1"/>
                <w:sz w:val="24"/>
                <w:szCs w:val="24"/>
                <w:lang w:eastAsia="en-US"/>
              </w:rPr>
              <w:t xml:space="preserve">mokytojų komandinis mokymasis ir veikimas su socialiniais partneriais. Sukurta ir parengta mokytojų </w:t>
            </w:r>
            <w:r>
              <w:rPr>
                <w:rFonts w:ascii="Times New Roman" w:hAnsi="Times New Roman"/>
                <w:color w:val="000000" w:themeColor="text1"/>
                <w:sz w:val="24"/>
                <w:szCs w:val="24"/>
                <w:shd w:val="clear" w:color="auto" w:fill="FFFFFF"/>
                <w:lang w:eastAsia="en-US"/>
              </w:rPr>
              <w:t>kvalifikacijos tobulinimo programa,</w:t>
            </w:r>
            <w:r>
              <w:rPr>
                <w:rFonts w:ascii="Times New Roman" w:hAnsi="Times New Roman"/>
                <w:color w:val="000000" w:themeColor="text1"/>
                <w:sz w:val="24"/>
                <w:szCs w:val="24"/>
                <w:lang w:eastAsia="en-US"/>
              </w:rPr>
              <w:t xml:space="preserve">  skirta katalikiškos krypties ugdymui;</w:t>
            </w:r>
          </w:p>
          <w:p w:rsidR="000D731E" w:rsidRDefault="000D731E" w:rsidP="00CB3B8D">
            <w:pPr>
              <w:pStyle w:val="Sraopastraipa"/>
              <w:numPr>
                <w:ilvl w:val="0"/>
                <w:numId w:val="1"/>
              </w:numPr>
              <w:spacing w:line="360" w:lineRule="auto"/>
              <w:ind w:left="0" w:firstLine="22"/>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formuojamas požiūris į saugios aplinkos kūrimą, tausojant gamtą, tęsiant senolių pagarbą viskam, kas gyva (aktyviai dalyvauta respublikiniame projekte ,,Mes rūšiuojam“, vykdytas </w:t>
            </w:r>
            <w:r>
              <w:rPr>
                <w:rFonts w:ascii="Times New Roman" w:hAnsi="Times New Roman"/>
                <w:sz w:val="24"/>
                <w:szCs w:val="24"/>
                <w:lang w:eastAsia="en-US"/>
              </w:rPr>
              <w:t xml:space="preserve">Panevėžio miesto savivaldybės dalinai finansuotas aplinkosaugos projektas su socialiniais partneriais ,,Gintarinis sodas“, organizuota edukacinė išvyka į </w:t>
            </w:r>
            <w:proofErr w:type="spellStart"/>
            <w:r>
              <w:rPr>
                <w:rFonts w:ascii="Times New Roman" w:hAnsi="Times New Roman"/>
                <w:sz w:val="24"/>
                <w:szCs w:val="24"/>
                <w:lang w:eastAsia="en-US"/>
              </w:rPr>
              <w:t>Venslaviškio</w:t>
            </w:r>
            <w:proofErr w:type="spellEnd"/>
            <w:r>
              <w:rPr>
                <w:rFonts w:ascii="Times New Roman" w:hAnsi="Times New Roman"/>
                <w:sz w:val="24"/>
                <w:szCs w:val="24"/>
                <w:lang w:eastAsia="en-US"/>
              </w:rPr>
              <w:t xml:space="preserve"> miškų urėdiją</w:t>
            </w:r>
            <w:r>
              <w:rPr>
                <w:rFonts w:ascii="Times New Roman" w:hAnsi="Times New Roman"/>
                <w:color w:val="000000" w:themeColor="text1"/>
                <w:sz w:val="24"/>
                <w:szCs w:val="24"/>
                <w:lang w:eastAsia="en-US"/>
              </w:rPr>
              <w:t xml:space="preserve">). Išnaudojome bendrųjų programų teikiamas galimybes, plėtojant projektinę veikla, pritraukiant mokytojų gerąją patirtį bei bendruomenės aktyvų įsitraukimą. Dalyvauta </w:t>
            </w:r>
            <w:r>
              <w:rPr>
                <w:rFonts w:ascii="Times New Roman" w:hAnsi="Times New Roman"/>
                <w:color w:val="000000" w:themeColor="text1"/>
                <w:sz w:val="24"/>
                <w:szCs w:val="24"/>
                <w:lang w:eastAsia="en-US"/>
              </w:rPr>
              <w:lastRenderedPageBreak/>
              <w:t>respublikiniuose aplinkosaugos projektuose bei konkursuose: ,,Mes nupiešim smuiko raktą“, ,,Draugystės pynė,  ,,Velykų eglutė“, ,,Gėlės lietuvių liaudies etninėje kultūroje“, ,,Mūsų paukšteliai gražiausi“, ,,Aš Žemės vaikas“, ,,Pavasaris pasipuošė gėlėmis“. Skatinau mokytojus stiprinti kultūrinę kompetenciją, per gebėjimą saugoti ir plėtoti Lietuvos kultūrą, kuriant atsakingą visuomenę švietimo kaitos procesuose, veikiant kūrybiškai ir atvirai;</w:t>
            </w:r>
          </w:p>
          <w:p w:rsidR="000D731E" w:rsidRDefault="000D731E" w:rsidP="00CB3B8D">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tobulintinas tėvų įtraukimas į ugdymo procesą, skatinant bendravimą su vaikais ir puoselėjant senuosius šeimos papročius. Vykdytas ilgalaikis ugdytinių ir tėvų </w:t>
            </w:r>
            <w:r>
              <w:rPr>
                <w:rFonts w:ascii="Times New Roman" w:hAnsi="Times New Roman"/>
                <w:color w:val="000000"/>
                <w:sz w:val="24"/>
                <w:szCs w:val="24"/>
                <w:lang w:eastAsia="en-US"/>
              </w:rPr>
              <w:t xml:space="preserve">projektas ,,Atverkime duris į profesijų pasaulį“. </w:t>
            </w:r>
            <w:r>
              <w:rPr>
                <w:rFonts w:ascii="Times New Roman" w:hAnsi="Times New Roman"/>
                <w:color w:val="000000" w:themeColor="text1"/>
                <w:sz w:val="24"/>
                <w:szCs w:val="24"/>
                <w:lang w:eastAsia="en-US"/>
              </w:rPr>
              <w:t>Tėvai aktyviai įtraukti į projektines veiklas, tarptautinius konkursus, virtualias parodas. Pasiekta mokyklos bendruomenės ryšių įvairovė, teikianti teigiamą poveikį ugdomajai veiklai, ugdytinių pažangos gerinimui bei individualiam tobulėjimui ir ikimokyklinio ugdymo mokyklos įvaizdžio formavimui.</w:t>
            </w:r>
          </w:p>
          <w:p w:rsidR="000D731E" w:rsidRDefault="000D731E">
            <w:pPr>
              <w:spacing w:line="360" w:lineRule="auto"/>
              <w:jc w:val="both"/>
              <w:rPr>
                <w:szCs w:val="24"/>
                <w:lang w:eastAsia="lt-LT"/>
              </w:rPr>
            </w:pPr>
            <w:r>
              <w:rPr>
                <w:color w:val="000000" w:themeColor="text1"/>
                <w:szCs w:val="24"/>
              </w:rPr>
              <w:t xml:space="preserve">Išsamiau susistemintą informaciją apie 2022 m vykusius renginius ir veiklos programos įgyvendinimą galima rasti mokyklos svetainėje – </w:t>
            </w:r>
            <w:hyperlink r:id="rId5" w:history="1">
              <w:r>
                <w:rPr>
                  <w:rStyle w:val="Hipersaitas"/>
                  <w:color w:val="000000" w:themeColor="text1"/>
                  <w:szCs w:val="24"/>
                </w:rPr>
                <w:t>www.gintarelis.info</w:t>
              </w:r>
            </w:hyperlink>
            <w:r>
              <w:rPr>
                <w:color w:val="000000" w:themeColor="text1"/>
                <w:szCs w:val="24"/>
              </w:rPr>
              <w:t xml:space="preserve">  ir uždaroje Panevėžio lopšelio-darželio ,,Gintarėlis“ </w:t>
            </w:r>
            <w:proofErr w:type="spellStart"/>
            <w:r>
              <w:rPr>
                <w:color w:val="000000" w:themeColor="text1"/>
                <w:szCs w:val="24"/>
              </w:rPr>
              <w:t>facebook</w:t>
            </w:r>
            <w:proofErr w:type="spellEnd"/>
            <w:r>
              <w:rPr>
                <w:color w:val="000000" w:themeColor="text1"/>
                <w:szCs w:val="24"/>
              </w:rPr>
              <w:t xml:space="preserve"> paskyroje</w:t>
            </w:r>
          </w:p>
        </w:tc>
      </w:tr>
    </w:tbl>
    <w:p w:rsidR="000D731E" w:rsidRDefault="000D731E" w:rsidP="000D731E">
      <w:pPr>
        <w:jc w:val="center"/>
        <w:rPr>
          <w:b/>
          <w:szCs w:val="24"/>
          <w:lang w:eastAsia="lt-LT"/>
        </w:rPr>
      </w:pPr>
    </w:p>
    <w:p w:rsidR="000D731E" w:rsidRDefault="000D731E" w:rsidP="000D731E">
      <w:pPr>
        <w:jc w:val="center"/>
        <w:rPr>
          <w:b/>
          <w:szCs w:val="24"/>
          <w:lang w:eastAsia="lt-LT"/>
        </w:rPr>
      </w:pPr>
      <w:r>
        <w:rPr>
          <w:b/>
          <w:szCs w:val="24"/>
          <w:lang w:eastAsia="lt-LT"/>
        </w:rPr>
        <w:t>II SKYRIUS</w:t>
      </w:r>
    </w:p>
    <w:p w:rsidR="000D731E" w:rsidRDefault="000D731E" w:rsidP="000D731E">
      <w:pPr>
        <w:jc w:val="center"/>
        <w:rPr>
          <w:b/>
          <w:szCs w:val="24"/>
          <w:lang w:eastAsia="lt-LT"/>
        </w:rPr>
      </w:pPr>
      <w:r>
        <w:rPr>
          <w:b/>
          <w:szCs w:val="24"/>
          <w:lang w:eastAsia="lt-LT"/>
        </w:rPr>
        <w:t>METŲ VEIKLOS UŽDUOTYS, REZULTATAI IR RODIKLIAI</w:t>
      </w:r>
    </w:p>
    <w:p w:rsidR="000D731E" w:rsidRDefault="000D731E" w:rsidP="000D731E">
      <w:pPr>
        <w:jc w:val="center"/>
        <w:rPr>
          <w:lang w:eastAsia="lt-LT"/>
        </w:rPr>
      </w:pPr>
    </w:p>
    <w:p w:rsidR="000D731E" w:rsidRDefault="000D731E" w:rsidP="000D731E">
      <w:pPr>
        <w:pStyle w:val="Sraopastraipa"/>
        <w:numPr>
          <w:ilvl w:val="0"/>
          <w:numId w:val="2"/>
        </w:numPr>
        <w:tabs>
          <w:tab w:val="left" w:pos="284"/>
        </w:tabs>
        <w:jc w:val="both"/>
        <w:rPr>
          <w:b/>
          <w:szCs w:val="24"/>
        </w:rPr>
      </w:pPr>
      <w:r>
        <w:rPr>
          <w:b/>
          <w:szCs w:val="24"/>
        </w:rPr>
        <w:t>Pagrindiniai praėjusių metų veiklos rezultatai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383"/>
        <w:gridCol w:w="2578"/>
        <w:gridCol w:w="2415"/>
      </w:tblGrid>
      <w:tr w:rsidR="000D731E" w:rsidTr="000D731E">
        <w:tc>
          <w:tcPr>
            <w:tcW w:w="2014"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383"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Siektini rezultatai</w:t>
            </w:r>
          </w:p>
        </w:tc>
        <w:tc>
          <w:tcPr>
            <w:tcW w:w="2578"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415"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Pasiekti rezultatai ir jų rodikliai</w:t>
            </w:r>
          </w:p>
        </w:tc>
      </w:tr>
      <w:tr w:rsidR="000D731E" w:rsidTr="000D731E">
        <w:tc>
          <w:tcPr>
            <w:tcW w:w="2014"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Cs w:val="24"/>
                <w:lang w:eastAsia="lt-LT"/>
              </w:rPr>
            </w:pPr>
            <w:r>
              <w:rPr>
                <w:szCs w:val="24"/>
                <w:lang w:eastAsia="lt-LT"/>
              </w:rPr>
              <w:t>1.1. Vadybinės darbo patirties sklaida respublikiniame ikimokyklinio ugdymo mokyklų vadovų kontekste</w:t>
            </w:r>
          </w:p>
        </w:tc>
        <w:tc>
          <w:tcPr>
            <w:tcW w:w="2383"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r>
              <w:rPr>
                <w:color w:val="222222"/>
                <w:szCs w:val="24"/>
                <w:lang w:eastAsia="lt-LT"/>
              </w:rPr>
              <w:t>1</w:t>
            </w:r>
            <w:r>
              <w:rPr>
                <w:szCs w:val="24"/>
                <w:lang w:eastAsia="lt-LT"/>
              </w:rPr>
              <w:t xml:space="preserve">.1.1. Sukauptos darbo patirties sklaida atlieps miesto ikimokyklinio ugdymo mokyklų tobulėjimą vadybos srityje ir naujovių diegimas bendruomenėse </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rPr>
              <w:t xml:space="preserve"> </w:t>
            </w:r>
          </w:p>
        </w:tc>
        <w:tc>
          <w:tcPr>
            <w:tcW w:w="2578"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r>
              <w:rPr>
                <w:szCs w:val="24"/>
                <w:lang w:eastAsia="lt-LT"/>
              </w:rPr>
              <w:t xml:space="preserve">1.1.1.1. Teikti </w:t>
            </w:r>
            <w:proofErr w:type="spellStart"/>
            <w:r>
              <w:rPr>
                <w:szCs w:val="24"/>
                <w:lang w:eastAsia="lt-LT"/>
              </w:rPr>
              <w:t>mentoriaus</w:t>
            </w:r>
            <w:proofErr w:type="spellEnd"/>
            <w:r>
              <w:rPr>
                <w:szCs w:val="24"/>
                <w:lang w:eastAsia="lt-LT"/>
              </w:rPr>
              <w:t xml:space="preserve"> pagalbą 1-2 metus dirbančiam švietimo įstaigoje vadovui;</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 xml:space="preserve">1.1.1.2. Bendradarbiavimas su Lietuvos Respublikos bendrojo ir ikimokyklinio ugdymo mokyklų direktoriais (diskusijos) III ketvirtis (profsąjungos konferencijos ir </w:t>
            </w:r>
            <w:proofErr w:type="spellStart"/>
            <w:r>
              <w:rPr>
                <w:szCs w:val="24"/>
                <w:lang w:eastAsia="lt-LT"/>
              </w:rPr>
              <w:t>info</w:t>
            </w:r>
            <w:proofErr w:type="spellEnd"/>
            <w:r>
              <w:rPr>
                <w:szCs w:val="24"/>
                <w:lang w:eastAsia="lt-LT"/>
              </w:rPr>
              <w:t xml:space="preserve"> </w:t>
            </w:r>
            <w:r>
              <w:rPr>
                <w:szCs w:val="24"/>
                <w:lang w:eastAsia="lt-LT"/>
              </w:rPr>
              <w:lastRenderedPageBreak/>
              <w:t>perduodama Panevėžio mokyklų direktoriams susirinkimų metu);</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 xml:space="preserve">1.1.1.3. Panevėžio miesto ikimokyklinio ugdymo mokyklų vadovų asociacijos susirinkimų metu parengti ir pristatyti 1 pranešimą vadovams aktualiomis temomis. IV ketvirtis </w:t>
            </w:r>
          </w:p>
        </w:tc>
        <w:tc>
          <w:tcPr>
            <w:tcW w:w="2415" w:type="dxa"/>
            <w:tcBorders>
              <w:top w:val="single" w:sz="4" w:space="0" w:color="auto"/>
              <w:left w:val="single" w:sz="4" w:space="0" w:color="auto"/>
              <w:bottom w:val="single" w:sz="4" w:space="0" w:color="auto"/>
              <w:right w:val="single" w:sz="4" w:space="0" w:color="auto"/>
            </w:tcBorders>
            <w:hideMark/>
          </w:tcPr>
          <w:p w:rsidR="000D731E" w:rsidRDefault="000D731E">
            <w:pPr>
              <w:spacing w:line="256" w:lineRule="auto"/>
              <w:jc w:val="both"/>
              <w:rPr>
                <w:color w:val="000000" w:themeColor="text1"/>
                <w:szCs w:val="24"/>
                <w:lang w:eastAsia="lt-LT"/>
              </w:rPr>
            </w:pPr>
            <w:r>
              <w:rPr>
                <w:color w:val="000000" w:themeColor="text1"/>
                <w:szCs w:val="24"/>
                <w:lang w:eastAsia="lt-LT"/>
              </w:rPr>
              <w:lastRenderedPageBreak/>
              <w:t>1.1.1.1.1</w:t>
            </w:r>
            <w:r>
              <w:rPr>
                <w:szCs w:val="24"/>
                <w:lang w:eastAsia="lt-LT"/>
              </w:rPr>
              <w:t xml:space="preserve"> 2021–2022 metais teikta </w:t>
            </w:r>
            <w:proofErr w:type="spellStart"/>
            <w:r>
              <w:rPr>
                <w:szCs w:val="24"/>
                <w:lang w:eastAsia="lt-LT"/>
              </w:rPr>
              <w:t>mentoriaus</w:t>
            </w:r>
            <w:proofErr w:type="spellEnd"/>
            <w:r>
              <w:rPr>
                <w:szCs w:val="24"/>
                <w:lang w:eastAsia="lt-LT"/>
              </w:rPr>
              <w:t xml:space="preserve"> pagalba ugdytiniai Klaipėdos miesto lopšelio-darželio ,,Pumpurėlis“ direktorei Astai </w:t>
            </w:r>
            <w:proofErr w:type="spellStart"/>
            <w:r>
              <w:rPr>
                <w:szCs w:val="24"/>
                <w:lang w:eastAsia="lt-LT"/>
              </w:rPr>
              <w:t>Levanienei</w:t>
            </w:r>
            <w:proofErr w:type="spellEnd"/>
            <w:r>
              <w:rPr>
                <w:szCs w:val="24"/>
                <w:lang w:eastAsia="lt-LT"/>
              </w:rPr>
              <w:t xml:space="preserve">. Trišalė sutartis 2021-10-04–2022-12-15 </w:t>
            </w:r>
            <w:proofErr w:type="spellStart"/>
            <w:r>
              <w:rPr>
                <w:szCs w:val="24"/>
                <w:lang w:eastAsia="lt-LT"/>
              </w:rPr>
              <w:t>mentorius</w:t>
            </w:r>
            <w:proofErr w:type="spellEnd"/>
            <w:r>
              <w:rPr>
                <w:szCs w:val="24"/>
                <w:lang w:eastAsia="lt-LT"/>
              </w:rPr>
              <w:t>, vadovas ir NŠA.</w:t>
            </w:r>
            <w:r>
              <w:rPr>
                <w:color w:val="000000" w:themeColor="text1"/>
                <w:szCs w:val="24"/>
                <w:lang w:eastAsia="lt-LT"/>
              </w:rPr>
              <w:t xml:space="preserve"> </w:t>
            </w:r>
            <w:r>
              <w:rPr>
                <w:b/>
                <w:color w:val="000000" w:themeColor="text1"/>
                <w:szCs w:val="24"/>
                <w:lang w:eastAsia="lt-LT"/>
              </w:rPr>
              <w:t>Užduotis atlikta</w:t>
            </w:r>
          </w:p>
          <w:p w:rsidR="000D731E" w:rsidRDefault="000D731E">
            <w:pPr>
              <w:spacing w:line="256" w:lineRule="auto"/>
              <w:jc w:val="both"/>
            </w:pPr>
            <w:r>
              <w:rPr>
                <w:color w:val="000000" w:themeColor="text1"/>
                <w:szCs w:val="24"/>
                <w:lang w:eastAsia="lt-LT"/>
              </w:rPr>
              <w:t xml:space="preserve">1.1.1.2.1. </w:t>
            </w:r>
            <w:r>
              <w:t xml:space="preserve">2022-03-16 d. Raseinių raj. </w:t>
            </w:r>
            <w:proofErr w:type="spellStart"/>
            <w:r>
              <w:t>Karpynė</w:t>
            </w:r>
            <w:proofErr w:type="spellEnd"/>
            <w:r>
              <w:t xml:space="preserve"> (Lietuvos Švietimo įstaigų vadovų profesinės sąjungos 2022-03-07 raštas)</w:t>
            </w:r>
          </w:p>
          <w:p w:rsidR="000D731E" w:rsidRDefault="000D731E">
            <w:pPr>
              <w:spacing w:line="256" w:lineRule="auto"/>
              <w:jc w:val="both"/>
            </w:pPr>
            <w:r>
              <w:lastRenderedPageBreak/>
              <w:t xml:space="preserve">1.1.1.2.2. </w:t>
            </w:r>
          </w:p>
          <w:p w:rsidR="000D731E" w:rsidRDefault="000D731E">
            <w:pPr>
              <w:spacing w:line="256" w:lineRule="auto"/>
              <w:jc w:val="both"/>
            </w:pPr>
            <w:r>
              <w:t>2022-06-27–30d. vadovų stovykla kvalifikacijos tobulinimo programą ,,Lietuvos mokyklų vadovų akademija“ Vilnius (pažymėjimas Nr.5 KV-8116)</w:t>
            </w:r>
          </w:p>
          <w:p w:rsidR="000D731E" w:rsidRDefault="000D731E">
            <w:pPr>
              <w:spacing w:line="256" w:lineRule="auto"/>
              <w:jc w:val="both"/>
            </w:pPr>
            <w:r>
              <w:rPr>
                <w:b/>
                <w:color w:val="000000" w:themeColor="text1"/>
              </w:rPr>
              <w:t>Užduotis atlikta ir viršyta</w:t>
            </w:r>
          </w:p>
          <w:p w:rsidR="000D731E" w:rsidRDefault="000D731E">
            <w:pPr>
              <w:spacing w:line="256" w:lineRule="auto"/>
              <w:jc w:val="both"/>
            </w:pPr>
            <w:r>
              <w:rPr>
                <w:color w:val="000000" w:themeColor="text1"/>
                <w:szCs w:val="24"/>
                <w:lang w:eastAsia="lt-LT"/>
              </w:rPr>
              <w:t>1.1.1.3.1.</w:t>
            </w:r>
            <w:r>
              <w:t xml:space="preserve"> 2022-03-17 d. nuotolinis posėdis</w:t>
            </w:r>
          </w:p>
          <w:p w:rsidR="000D731E" w:rsidRDefault="000D731E">
            <w:pPr>
              <w:spacing w:line="256" w:lineRule="auto"/>
              <w:jc w:val="both"/>
            </w:pPr>
            <w:r>
              <w:t>pateiktas pranešimas ikimokyklinio ugdymo vadovams ,,Švietimo įstaigų vadovai, jų ateitis ir perspektyvos“</w:t>
            </w:r>
          </w:p>
          <w:p w:rsidR="000D731E" w:rsidRDefault="000D731E">
            <w:pPr>
              <w:spacing w:line="256" w:lineRule="auto"/>
              <w:jc w:val="both"/>
              <w:rPr>
                <w:color w:val="000000" w:themeColor="text1"/>
              </w:rPr>
            </w:pPr>
            <w:r>
              <w:rPr>
                <w:color w:val="000000" w:themeColor="text1"/>
              </w:rPr>
              <w:t>1.1.1.3.2. 2022-07-01 ikimokyklinio ugdymo mokyklų vadovams el. paštu pateikta teisinė aktualija</w:t>
            </w:r>
          </w:p>
          <w:p w:rsidR="000D731E" w:rsidRDefault="000D731E">
            <w:pPr>
              <w:spacing w:line="256" w:lineRule="auto"/>
              <w:jc w:val="both"/>
              <w:rPr>
                <w:b/>
                <w:color w:val="FF0000"/>
                <w:szCs w:val="24"/>
                <w:lang w:eastAsia="lt-LT"/>
              </w:rPr>
            </w:pPr>
            <w:r>
              <w:rPr>
                <w:b/>
                <w:color w:val="000000" w:themeColor="text1"/>
              </w:rPr>
              <w:t>Užduotis atlikta ir viršyta</w:t>
            </w:r>
          </w:p>
        </w:tc>
      </w:tr>
      <w:tr w:rsidR="000D731E" w:rsidTr="000D731E">
        <w:tc>
          <w:tcPr>
            <w:tcW w:w="2014"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Cs w:val="24"/>
                <w:lang w:eastAsia="lt-LT"/>
              </w:rPr>
            </w:pPr>
            <w:r>
              <w:rPr>
                <w:szCs w:val="24"/>
                <w:lang w:eastAsia="lt-LT"/>
              </w:rPr>
              <w:lastRenderedPageBreak/>
              <w:t>1.2.</w:t>
            </w:r>
            <w:r>
              <w:t xml:space="preserve">  </w:t>
            </w:r>
            <w:r>
              <w:rPr>
                <w:szCs w:val="24"/>
                <w:lang w:eastAsia="lt-LT"/>
              </w:rPr>
              <w:t>Stiprinti valdymo žmonėms kompetenciją</w:t>
            </w:r>
          </w:p>
        </w:tc>
        <w:tc>
          <w:tcPr>
            <w:tcW w:w="2383"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r>
              <w:rPr>
                <w:szCs w:val="24"/>
                <w:lang w:eastAsia="lt-LT"/>
              </w:rPr>
              <w:t>1.2.1. Mokytojai patobulins komandinį darbą, ugdys asmeninę atsakomybę už deleguotus darbus</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1.2.2. Mokytojai ir kiti darbuotojai įgys metodinių ir praktinių žinių, kurias sėkmingai taikys darbe. Gerės ugdymo kokybė</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1.2.3.Kolegialus bendravimas organizuojant projektinę veiklą su socialiniais partneriais</w:t>
            </w:r>
          </w:p>
        </w:tc>
        <w:tc>
          <w:tcPr>
            <w:tcW w:w="2578"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r>
              <w:rPr>
                <w:szCs w:val="24"/>
                <w:lang w:eastAsia="lt-LT"/>
              </w:rPr>
              <w:lastRenderedPageBreak/>
              <w:t>1.2.1.1. Suorganizuosiu mokytojams 1 mokymus, komandinio darbo nauda gerinant ugdymo procesą.  II ketvirtis;</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1.2.1.2. Bursiu  (bendruomenėje) darbo grupes strateginio plano rengimui;</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 xml:space="preserve">1.2.2.1.Suorganizuosiu 1-2 metodines dienas (kolegiali darbo sklaida) </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 xml:space="preserve">1.2.2.2. Organizuosiu miesto mastu renginį </w:t>
            </w:r>
            <w:r>
              <w:rPr>
                <w:color w:val="000000" w:themeColor="text1"/>
                <w:szCs w:val="24"/>
                <w:lang w:eastAsia="lt-LT"/>
              </w:rPr>
              <w:lastRenderedPageBreak/>
              <w:t>,,Kūrybines dirbtuvės“ IV ketvirtis;</w:t>
            </w: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8D393F" w:rsidRDefault="008D393F">
            <w:pPr>
              <w:spacing w:line="252" w:lineRule="auto"/>
              <w:jc w:val="both"/>
              <w:rPr>
                <w:color w:val="FF0000"/>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 xml:space="preserve">1.2.3.1. Respublikinis kūrybinis projektas su Lietuvos Gintarėliais, I ketvirtis </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1.2.3.2. Sveikatos stiprinimo  projektas ,,</w:t>
            </w:r>
            <w:proofErr w:type="spellStart"/>
            <w:r>
              <w:rPr>
                <w:szCs w:val="24"/>
                <w:lang w:eastAsia="lt-LT"/>
              </w:rPr>
              <w:t>Futboliukas</w:t>
            </w:r>
            <w:proofErr w:type="spellEnd"/>
            <w:r>
              <w:rPr>
                <w:szCs w:val="24"/>
                <w:lang w:eastAsia="lt-LT"/>
              </w:rPr>
              <w:t>“ su socialiniais partneriais, III ketvirtis</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1.2.3.3. Aplinkosaugos projektas su socialiniais partneriais ,,Gintarinis sodas“ IV ketvirtis</w:t>
            </w:r>
          </w:p>
        </w:tc>
        <w:tc>
          <w:tcPr>
            <w:tcW w:w="2415" w:type="dxa"/>
            <w:tcBorders>
              <w:top w:val="single" w:sz="4" w:space="0" w:color="auto"/>
              <w:left w:val="single" w:sz="4" w:space="0" w:color="auto"/>
              <w:bottom w:val="single" w:sz="4" w:space="0" w:color="auto"/>
              <w:right w:val="single" w:sz="4" w:space="0" w:color="auto"/>
            </w:tcBorders>
            <w:hideMark/>
          </w:tcPr>
          <w:p w:rsidR="000D731E" w:rsidRDefault="000D731E">
            <w:pPr>
              <w:spacing w:line="256" w:lineRule="auto"/>
              <w:jc w:val="both"/>
              <w:rPr>
                <w:szCs w:val="24"/>
              </w:rPr>
            </w:pPr>
            <w:r>
              <w:rPr>
                <w:szCs w:val="24"/>
                <w:lang w:eastAsia="lt-LT"/>
              </w:rPr>
              <w:lastRenderedPageBreak/>
              <w:t>1.2.1.1.1.</w:t>
            </w:r>
            <w:r>
              <w:rPr>
                <w:szCs w:val="24"/>
              </w:rPr>
              <w:t xml:space="preserve">  Suorganizuoti mokymai ,,Komandinio darbo nauda gerinant ugdymo procesą“ (Mokytojų mokomasis susirinkimas 2022-02-24 d. protokolo Nr. 1)</w:t>
            </w:r>
          </w:p>
          <w:p w:rsidR="000D731E" w:rsidRDefault="000D731E">
            <w:pPr>
              <w:spacing w:line="256" w:lineRule="auto"/>
              <w:jc w:val="both"/>
              <w:rPr>
                <w:szCs w:val="24"/>
              </w:rPr>
            </w:pPr>
            <w:r>
              <w:rPr>
                <w:szCs w:val="24"/>
              </w:rPr>
              <w:t>1.2.1.1.2. darbo grupės sudarymas dėl priešmokyklinio ugdymo veiklos plano rengimo (2022-04-07 d. įsakymas Nr. V- 64)</w:t>
            </w:r>
          </w:p>
          <w:p w:rsidR="000D731E" w:rsidRDefault="000D731E">
            <w:pPr>
              <w:overflowPunct w:val="0"/>
              <w:snapToGrid w:val="0"/>
              <w:spacing w:line="252" w:lineRule="auto"/>
              <w:jc w:val="both"/>
              <w:textAlignment w:val="baseline"/>
              <w:rPr>
                <w:szCs w:val="24"/>
              </w:rPr>
            </w:pPr>
            <w:r>
              <w:rPr>
                <w:szCs w:val="24"/>
              </w:rPr>
              <w:t>1.2.1.1.3. Atnaujinto ugdymo turinio plano rengimas (2022-09-01 įsakymas Nr. V-106) suburta įgyvendinimo ir koordinavimo komanda (2022-09-12 įsakymas Nr. V-113)</w:t>
            </w:r>
          </w:p>
          <w:p w:rsidR="000D731E" w:rsidRDefault="000D731E">
            <w:pPr>
              <w:overflowPunct w:val="0"/>
              <w:snapToGrid w:val="0"/>
              <w:spacing w:line="252" w:lineRule="auto"/>
              <w:jc w:val="both"/>
              <w:textAlignment w:val="baseline"/>
              <w:rPr>
                <w:szCs w:val="24"/>
                <w:lang w:eastAsia="lt-LT"/>
              </w:rPr>
            </w:pPr>
            <w:r>
              <w:rPr>
                <w:b/>
                <w:color w:val="000000" w:themeColor="text1"/>
              </w:rPr>
              <w:lastRenderedPageBreak/>
              <w:t>Užduotis atlikta ir viršyta</w:t>
            </w:r>
          </w:p>
          <w:p w:rsidR="000D731E" w:rsidRDefault="000D731E">
            <w:pPr>
              <w:spacing w:line="256" w:lineRule="auto"/>
              <w:jc w:val="both"/>
            </w:pPr>
            <w:r>
              <w:rPr>
                <w:szCs w:val="24"/>
                <w:lang w:eastAsia="lt-LT"/>
              </w:rPr>
              <w:t>1.2.1.2.1. Inicijuotas mokyklos</w:t>
            </w:r>
            <w:r>
              <w:t xml:space="preserve"> veiklos įsivertinimas ir  2023–2027 m. strateginio plano rengimas (darbo grupės 2022-09-01 įsakymas Nr. V-109). </w:t>
            </w:r>
          </w:p>
          <w:p w:rsidR="000D731E" w:rsidRDefault="000D731E">
            <w:pPr>
              <w:overflowPunct w:val="0"/>
              <w:snapToGrid w:val="0"/>
              <w:spacing w:line="252" w:lineRule="auto"/>
              <w:jc w:val="both"/>
              <w:textAlignment w:val="baseline"/>
            </w:pPr>
            <w:r>
              <w:t>Atlikta bendruomenės apklausa (anketos), surinkti ir aprobuoti duomenys (darbuotojų pateikti tikslai, uždaviniai ir priemonės). Anketos pagalba išgrynintos kolektyvo vertybės.</w:t>
            </w:r>
          </w:p>
          <w:p w:rsidR="000D731E" w:rsidRDefault="000D731E">
            <w:pPr>
              <w:overflowPunct w:val="0"/>
              <w:snapToGrid w:val="0"/>
              <w:spacing w:line="252" w:lineRule="auto"/>
              <w:jc w:val="both"/>
              <w:textAlignment w:val="baseline"/>
              <w:rPr>
                <w:szCs w:val="24"/>
                <w:lang w:eastAsia="lt-LT"/>
              </w:rPr>
            </w:pPr>
            <w:r>
              <w:rPr>
                <w:b/>
                <w:color w:val="000000" w:themeColor="text1"/>
              </w:rPr>
              <w:t xml:space="preserve">Užduotis atlikta </w:t>
            </w:r>
          </w:p>
          <w:p w:rsidR="000D731E" w:rsidRDefault="000D731E">
            <w:pPr>
              <w:spacing w:line="256" w:lineRule="auto"/>
              <w:jc w:val="both"/>
              <w:rPr>
                <w:szCs w:val="24"/>
              </w:rPr>
            </w:pPr>
            <w:r>
              <w:rPr>
                <w:szCs w:val="24"/>
                <w:lang w:eastAsia="lt-LT"/>
              </w:rPr>
              <w:t>1.2.1.2.1. Inicijuotas mokytojos</w:t>
            </w:r>
            <w:r>
              <w:rPr>
                <w:szCs w:val="24"/>
              </w:rPr>
              <w:t xml:space="preserve"> Astos </w:t>
            </w:r>
            <w:proofErr w:type="spellStart"/>
            <w:r>
              <w:rPr>
                <w:szCs w:val="24"/>
              </w:rPr>
              <w:t>Baikauskienės</w:t>
            </w:r>
            <w:proofErr w:type="spellEnd"/>
            <w:r>
              <w:rPr>
                <w:szCs w:val="24"/>
              </w:rPr>
              <w:t xml:space="preserve"> atvirų veiklų stebėjimas ir aptarimas (2022-05-27 d. stebėsenos pildytos formos)</w:t>
            </w:r>
          </w:p>
          <w:p w:rsidR="000D731E" w:rsidRDefault="000D731E">
            <w:pPr>
              <w:spacing w:line="256" w:lineRule="auto"/>
              <w:jc w:val="both"/>
              <w:rPr>
                <w:rFonts w:eastAsia="Batang"/>
                <w:sz w:val="28"/>
                <w:szCs w:val="28"/>
              </w:rPr>
            </w:pPr>
            <w:r>
              <w:rPr>
                <w:szCs w:val="24"/>
              </w:rPr>
              <w:t xml:space="preserve">1.2.1.2.2. Organizuotas mokytojų </w:t>
            </w:r>
            <w:r>
              <w:rPr>
                <w:rFonts w:eastAsia="Batang"/>
                <w:szCs w:val="24"/>
              </w:rPr>
              <w:t>dalyvavusiu mokymuose/ seminaruose – grįžtamasis ryšys (kolegiali darbo sklaida, 2022-05-30 d. protokolas Nr.10-5</w:t>
            </w:r>
            <w:r>
              <w:rPr>
                <w:rFonts w:eastAsia="Batang"/>
                <w:sz w:val="28"/>
                <w:szCs w:val="28"/>
              </w:rPr>
              <w:t>)</w:t>
            </w:r>
          </w:p>
          <w:p w:rsidR="000D731E" w:rsidRDefault="000D731E">
            <w:pPr>
              <w:spacing w:line="256" w:lineRule="auto"/>
              <w:jc w:val="both"/>
              <w:rPr>
                <w:b/>
                <w:szCs w:val="24"/>
              </w:rPr>
            </w:pPr>
            <w:r>
              <w:rPr>
                <w:rFonts w:eastAsia="Batang"/>
                <w:szCs w:val="24"/>
              </w:rPr>
              <w:t xml:space="preserve">1.2.1.2.3. Inicijuoti ir suorganizuoti mokymai ,,Pasirengimas veiklos kokybės išorinio vertinimo vykdymui“ (PŠC 2022 metų rugsėjo mėn. veiklos planas Lektorių komanda 2022-09-05). </w:t>
            </w:r>
            <w:r>
              <w:rPr>
                <w:rFonts w:eastAsia="Batang"/>
                <w:b/>
                <w:szCs w:val="24"/>
              </w:rPr>
              <w:t>Užduoti atlikta ir viršyta</w:t>
            </w:r>
          </w:p>
          <w:p w:rsidR="000D731E" w:rsidRDefault="000D731E">
            <w:pPr>
              <w:spacing w:line="256" w:lineRule="auto"/>
              <w:jc w:val="both"/>
            </w:pPr>
            <w:r>
              <w:rPr>
                <w:szCs w:val="24"/>
                <w:lang w:eastAsia="lt-LT"/>
              </w:rPr>
              <w:t>1.2.2.2.1.</w:t>
            </w:r>
            <w:r>
              <w:t xml:space="preserve"> Inicijuotas ir organizuotas </w:t>
            </w:r>
            <w:r>
              <w:lastRenderedPageBreak/>
              <w:t xml:space="preserve">Panevėžio miesto ikimokyklinio ugdymo mokyklų meninio ugdymo mokytojoms 13 pamoka </w:t>
            </w:r>
            <w:r>
              <w:rPr>
                <w:szCs w:val="24"/>
                <w:lang w:eastAsia="lt-LT"/>
              </w:rPr>
              <w:t xml:space="preserve">,,Aktyvus muzikos klausymas panaudojant dailės terapijos metodus“. (PŠC lapkričio mėn. veiklos planas, meninio ugdymo mokytoja </w:t>
            </w:r>
            <w:r>
              <w:t xml:space="preserve"> K. </w:t>
            </w:r>
            <w:proofErr w:type="spellStart"/>
            <w:r>
              <w:t>Miliškevičienė</w:t>
            </w:r>
            <w:proofErr w:type="spellEnd"/>
          </w:p>
          <w:p w:rsidR="000D731E" w:rsidRDefault="000D731E">
            <w:pPr>
              <w:overflowPunct w:val="0"/>
              <w:snapToGrid w:val="0"/>
              <w:spacing w:line="252" w:lineRule="auto"/>
              <w:jc w:val="both"/>
              <w:textAlignment w:val="baseline"/>
              <w:rPr>
                <w:szCs w:val="24"/>
                <w:lang w:eastAsia="lt-LT"/>
              </w:rPr>
            </w:pPr>
            <w:r>
              <w:t>2022-11-22 d.)</w:t>
            </w:r>
            <w:r>
              <w:rPr>
                <w:rFonts w:eastAsia="Batang"/>
                <w:b/>
                <w:szCs w:val="24"/>
              </w:rPr>
              <w:t xml:space="preserve"> Užduoti atlikta </w:t>
            </w:r>
          </w:p>
          <w:p w:rsidR="000D731E" w:rsidRDefault="000D731E">
            <w:pPr>
              <w:spacing w:line="252" w:lineRule="auto"/>
              <w:jc w:val="both"/>
              <w:rPr>
                <w:szCs w:val="24"/>
                <w:lang w:eastAsia="lt-LT"/>
              </w:rPr>
            </w:pPr>
            <w:r>
              <w:rPr>
                <w:szCs w:val="24"/>
                <w:lang w:eastAsia="lt-LT"/>
              </w:rPr>
              <w:t>1.2.3.1.1. Inicijuotas ir įgyvendintas kūrybinis projektas su Kauno lopšeliu-darželiu ,,Gintarėlis“ tema ,,Lietuva Mūsų namai“ (Padėka)</w:t>
            </w:r>
          </w:p>
          <w:p w:rsidR="000D731E" w:rsidRDefault="000D731E">
            <w:pPr>
              <w:overflowPunct w:val="0"/>
              <w:snapToGrid w:val="0"/>
              <w:spacing w:line="252" w:lineRule="auto"/>
              <w:jc w:val="both"/>
              <w:textAlignment w:val="baseline"/>
            </w:pPr>
            <w:r>
              <w:rPr>
                <w:szCs w:val="24"/>
                <w:lang w:eastAsia="lt-LT"/>
              </w:rPr>
              <w:t xml:space="preserve">1.2.3.2.1. Suorganizuotos </w:t>
            </w:r>
            <w:r>
              <w:t xml:space="preserve">Respublikinės </w:t>
            </w:r>
            <w:proofErr w:type="spellStart"/>
            <w:r>
              <w:t>Futboliuko</w:t>
            </w:r>
            <w:proofErr w:type="spellEnd"/>
            <w:r>
              <w:t xml:space="preserve"> varžybos MAGIS su socialiniais partneriais katalikiškos krypties  (Kastyčio Ramanausko lopšelis-darželis ir  VšĮ Šiaulių jėzuitų mokykla </w:t>
            </w:r>
          </w:p>
          <w:p w:rsidR="000D731E" w:rsidRDefault="000D731E">
            <w:pPr>
              <w:overflowPunct w:val="0"/>
              <w:snapToGrid w:val="0"/>
              <w:spacing w:line="252" w:lineRule="auto"/>
              <w:jc w:val="both"/>
              <w:textAlignment w:val="baseline"/>
              <w:rPr>
                <w:szCs w:val="24"/>
                <w:lang w:eastAsia="lt-LT"/>
              </w:rPr>
            </w:pPr>
            <w:r>
              <w:t>2022-09-14d. www.gintarelsi.info</w:t>
            </w:r>
          </w:p>
          <w:p w:rsidR="000D731E" w:rsidRDefault="000D731E">
            <w:pPr>
              <w:overflowPunct w:val="0"/>
              <w:snapToGrid w:val="0"/>
              <w:spacing w:line="252" w:lineRule="auto"/>
              <w:jc w:val="both"/>
              <w:textAlignment w:val="baseline"/>
            </w:pPr>
            <w:r>
              <w:t xml:space="preserve">1.2.3.3.1. Parengtas ir įvykdytas aplinkosauginis projektas ,,Gintarinis sodas“ (Gautas  savivaldybės dalinis finansavimas 340,00 </w:t>
            </w:r>
            <w:proofErr w:type="spellStart"/>
            <w:r>
              <w:t>Eur</w:t>
            </w:r>
            <w:proofErr w:type="spellEnd"/>
            <w:r>
              <w:t xml:space="preserve"> sprendimas 2022-02-21 Nr.A-158</w:t>
            </w:r>
          </w:p>
          <w:p w:rsidR="000D731E" w:rsidRDefault="000D731E">
            <w:pPr>
              <w:overflowPunct w:val="0"/>
              <w:snapToGrid w:val="0"/>
              <w:spacing w:line="252" w:lineRule="auto"/>
              <w:jc w:val="both"/>
              <w:textAlignment w:val="baseline"/>
              <w:rPr>
                <w:szCs w:val="24"/>
                <w:lang w:eastAsia="lt-LT"/>
              </w:rPr>
            </w:pPr>
            <w:r>
              <w:rPr>
                <w:b/>
                <w:color w:val="000000" w:themeColor="text1"/>
              </w:rPr>
              <w:t>Užduotis atlikta</w:t>
            </w:r>
          </w:p>
        </w:tc>
      </w:tr>
      <w:tr w:rsidR="000D731E" w:rsidTr="000D731E">
        <w:tc>
          <w:tcPr>
            <w:tcW w:w="2014"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Cs w:val="24"/>
                <w:lang w:eastAsia="lt-LT"/>
              </w:rPr>
            </w:pPr>
            <w:r>
              <w:rPr>
                <w:color w:val="222222"/>
                <w:szCs w:val="24"/>
                <w:lang w:eastAsia="lt-LT"/>
              </w:rPr>
              <w:lastRenderedPageBreak/>
              <w:t>1.3. </w:t>
            </w:r>
            <w:r>
              <w:rPr>
                <w:szCs w:val="24"/>
                <w:lang w:eastAsia="lt-LT"/>
              </w:rPr>
              <w:t xml:space="preserve"> </w:t>
            </w:r>
            <w:r>
              <w:t xml:space="preserve">Kurti aplinką, užtikrinančią vaikų </w:t>
            </w:r>
            <w:r>
              <w:lastRenderedPageBreak/>
              <w:t>sveikatingumą ir saugumą</w:t>
            </w:r>
            <w:r>
              <w:rPr>
                <w:szCs w:val="24"/>
                <w:lang w:eastAsia="lt-LT"/>
              </w:rPr>
              <w:t xml:space="preserve"> </w:t>
            </w:r>
          </w:p>
        </w:tc>
        <w:tc>
          <w:tcPr>
            <w:tcW w:w="2383"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pPr>
            <w:r>
              <w:rPr>
                <w:color w:val="222222"/>
                <w:szCs w:val="24"/>
                <w:lang w:eastAsia="lt-LT"/>
              </w:rPr>
              <w:lastRenderedPageBreak/>
              <w:t>1</w:t>
            </w:r>
            <w:r>
              <w:rPr>
                <w:szCs w:val="24"/>
                <w:lang w:eastAsia="lt-LT"/>
              </w:rPr>
              <w:t xml:space="preserve">.3.1. </w:t>
            </w:r>
            <w:r>
              <w:t xml:space="preserve">Organizuoti projektinę veiklą, renginius orientuotus į </w:t>
            </w:r>
            <w:r>
              <w:lastRenderedPageBreak/>
              <w:t>fizinės bei psichinės sveikatos stiprinimą</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 xml:space="preserve">1.3.2. </w:t>
            </w:r>
            <w:r>
              <w:t xml:space="preserve">Bendradarbiaujama su VSB, dalyvavimas jų </w:t>
            </w:r>
            <w:r>
              <w:rPr>
                <w:szCs w:val="24"/>
                <w:lang w:eastAsia="lt-LT"/>
              </w:rPr>
              <w:t>organizuojamose sveikatos projektuose</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8D393F" w:rsidRDefault="008D393F">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1.3.3. Grupės patalpų estetinio įvaizdžio kūrimas</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tc>
        <w:tc>
          <w:tcPr>
            <w:tcW w:w="2578"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r>
              <w:rPr>
                <w:szCs w:val="24"/>
                <w:lang w:eastAsia="lt-LT"/>
              </w:rPr>
              <w:lastRenderedPageBreak/>
              <w:t>1.3.1.1.Gyvenimo įgūdžių programos rengimas ir vykdymas</w:t>
            </w: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p>
          <w:p w:rsidR="000D731E" w:rsidRDefault="000D731E">
            <w:pPr>
              <w:spacing w:line="252" w:lineRule="auto"/>
              <w:jc w:val="both"/>
              <w:rPr>
                <w:szCs w:val="24"/>
                <w:lang w:eastAsia="lt-LT"/>
              </w:rPr>
            </w:pPr>
            <w:r>
              <w:rPr>
                <w:szCs w:val="24"/>
                <w:lang w:eastAsia="lt-LT"/>
              </w:rPr>
              <w:t>1.3.1.2.Tolerancijos savaitė. Renginiai. IV ketvirtis</w:t>
            </w: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8D393F" w:rsidRDefault="008D393F">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1.3.1.3.Šeimos šventė. Bendruomenės išvyka į gamtą III ketvirtis</w:t>
            </w: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8D393F" w:rsidRDefault="008D393F">
            <w:pPr>
              <w:spacing w:line="252" w:lineRule="auto"/>
              <w:jc w:val="both"/>
              <w:rPr>
                <w:color w:val="FF0000"/>
                <w:szCs w:val="24"/>
                <w:lang w:eastAsia="lt-LT"/>
              </w:rPr>
            </w:pPr>
          </w:p>
          <w:p w:rsidR="008D393F" w:rsidRDefault="008D393F">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1.3.2.1. Sudalyvauti VSB organizuojamuose 1-2 renginiuose I-III ketvirčiai</w:t>
            </w: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1.3.3.1. ,,Saulutės“ grupės tualeto ir prausyklos kosmetinis remontas II-IV ketvirčiai</w:t>
            </w:r>
          </w:p>
          <w:p w:rsidR="008D393F" w:rsidRDefault="008D393F">
            <w:pPr>
              <w:spacing w:line="252" w:lineRule="auto"/>
              <w:jc w:val="both"/>
              <w:rPr>
                <w:color w:val="000000" w:themeColor="text1"/>
                <w:szCs w:val="24"/>
                <w:lang w:eastAsia="lt-LT"/>
              </w:rPr>
            </w:pPr>
          </w:p>
          <w:p w:rsidR="008D393F" w:rsidRDefault="008D393F">
            <w:pPr>
              <w:spacing w:line="252" w:lineRule="auto"/>
              <w:jc w:val="both"/>
              <w:rPr>
                <w:color w:val="000000" w:themeColor="text1"/>
                <w:szCs w:val="24"/>
                <w:lang w:eastAsia="lt-LT"/>
              </w:rPr>
            </w:pPr>
          </w:p>
          <w:p w:rsidR="000D731E" w:rsidRDefault="000D731E">
            <w:pPr>
              <w:spacing w:line="252" w:lineRule="auto"/>
              <w:jc w:val="both"/>
              <w:rPr>
                <w:color w:val="000000" w:themeColor="text1"/>
                <w:szCs w:val="24"/>
                <w:lang w:eastAsia="lt-LT"/>
              </w:rPr>
            </w:pPr>
            <w:r>
              <w:rPr>
                <w:color w:val="000000" w:themeColor="text1"/>
                <w:szCs w:val="24"/>
                <w:lang w:eastAsia="lt-LT"/>
              </w:rPr>
              <w:t>1.3.3.2. Grupėse sukurtos 2-3 edukacinės erdvės</w:t>
            </w: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p>
          <w:p w:rsidR="000D731E" w:rsidRDefault="000D731E">
            <w:pPr>
              <w:spacing w:line="252" w:lineRule="auto"/>
              <w:jc w:val="both"/>
              <w:rPr>
                <w:color w:val="FF0000"/>
                <w:szCs w:val="24"/>
                <w:lang w:eastAsia="lt-LT"/>
              </w:rPr>
            </w:pPr>
            <w:r>
              <w:rPr>
                <w:color w:val="FF0000"/>
                <w:szCs w:val="24"/>
                <w:lang w:eastAsia="lt-LT"/>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0D731E" w:rsidRDefault="000D731E">
            <w:pPr>
              <w:spacing w:line="256" w:lineRule="auto"/>
              <w:jc w:val="both"/>
            </w:pPr>
            <w:r>
              <w:lastRenderedPageBreak/>
              <w:t xml:space="preserve">1.3.1.1.1. Inicijavau parengti ir vykdžiau stebėsena įgyvendinant </w:t>
            </w:r>
            <w:r>
              <w:lastRenderedPageBreak/>
              <w:t>,,Gyvenimo įgūdžių programą“ (patvirtinta 2022-09-19 d. įsakymas Nr. V-119)</w:t>
            </w:r>
          </w:p>
          <w:p w:rsidR="000D731E" w:rsidRDefault="000D731E">
            <w:pPr>
              <w:spacing w:line="256" w:lineRule="auto"/>
              <w:jc w:val="both"/>
            </w:pPr>
            <w:r>
              <w:t>1.3.1.2.1.  Inicijavau ir organizavau gerumo akciją ,,Rudens gėrybės“ (2022-10-14 d. surinktos daržovės, vaisiais ir atiduotos švento Juozapo senelių globos namų gyventojams)</w:t>
            </w:r>
          </w:p>
          <w:p w:rsidR="000D731E" w:rsidRDefault="000D731E">
            <w:pPr>
              <w:spacing w:line="256" w:lineRule="auto"/>
              <w:jc w:val="both"/>
            </w:pPr>
            <w:r>
              <w:t>1.3.1.2.2. Inicijavau ir organizavau gerumo akciją ,,Įžiebkime gerumo žvakelę“ (2022-12-20 d. iškepti pyragai, meduoliai ir atiduoti pasivaišinti prie kūčių stalo)</w:t>
            </w:r>
          </w:p>
          <w:p w:rsidR="000D731E" w:rsidRDefault="000D731E">
            <w:pPr>
              <w:spacing w:line="256" w:lineRule="auto"/>
              <w:jc w:val="both"/>
            </w:pPr>
            <w:r>
              <w:t>išvyka</w:t>
            </w:r>
          </w:p>
          <w:p w:rsidR="000D731E" w:rsidRDefault="000D731E">
            <w:pPr>
              <w:spacing w:line="256" w:lineRule="auto"/>
              <w:jc w:val="both"/>
              <w:rPr>
                <w:b/>
              </w:rPr>
            </w:pPr>
            <w:r>
              <w:t>1.3.1.3.1. S</w:t>
            </w:r>
            <w:r>
              <w:rPr>
                <w:szCs w:val="24"/>
              </w:rPr>
              <w:t>uorganizuotas bendruomenės renginys–išvyka į Panevėžio raj. Pašilių stumbryną ,,Aš ir tu – žaidžiame kartu“ (2022-05-21 d.)</w:t>
            </w:r>
          </w:p>
          <w:p w:rsidR="000D731E" w:rsidRDefault="000D731E">
            <w:pPr>
              <w:spacing w:line="256" w:lineRule="auto"/>
              <w:jc w:val="both"/>
              <w:rPr>
                <w:b/>
              </w:rPr>
            </w:pPr>
            <w:r>
              <w:rPr>
                <w:b/>
              </w:rPr>
              <w:t>Užduotis atlikta</w:t>
            </w:r>
          </w:p>
          <w:p w:rsidR="000D731E" w:rsidRDefault="000D731E">
            <w:pPr>
              <w:spacing w:line="256" w:lineRule="auto"/>
              <w:jc w:val="both"/>
            </w:pPr>
            <w:r>
              <w:t>1.3.2.1.1. Suorganizuotas praktinis mokymas tema ,,Tausokime vandenį“ (2022-03-08 d.)</w:t>
            </w:r>
          </w:p>
          <w:p w:rsidR="000D731E" w:rsidRDefault="000D731E">
            <w:pPr>
              <w:spacing w:line="256" w:lineRule="auto"/>
              <w:jc w:val="both"/>
            </w:pPr>
            <w:r>
              <w:t>1.3.2.1.2. Suorganizuota edukacinė programa–mokymai ,,Pirmos pagalbos suteikimas vaikams bei suaugusiems“ (Sietyno 5b 2022-10-06 d.)</w:t>
            </w:r>
          </w:p>
          <w:p w:rsidR="000D731E" w:rsidRDefault="000D731E">
            <w:pPr>
              <w:spacing w:line="256" w:lineRule="auto"/>
              <w:jc w:val="both"/>
            </w:pPr>
            <w:r>
              <w:t xml:space="preserve">1.3.3.1.1. Inicijuotas ir atliktas ,,Saulutės“ grupės tualeto ir </w:t>
            </w:r>
            <w:r>
              <w:lastRenderedPageBreak/>
              <w:t>prausyklos kosmetinis ir kapitalinis remontas</w:t>
            </w:r>
          </w:p>
          <w:p w:rsidR="000D731E" w:rsidRDefault="000D731E">
            <w:pPr>
              <w:spacing w:line="256" w:lineRule="auto"/>
              <w:jc w:val="both"/>
            </w:pPr>
            <w:r>
              <w:t>1.3.3.2.1. Grupėse įrengtos STEAM erdvės (skaičiavimui, figūrų pažinimui, saugaus eismo susipažinimui, spalvų atpažinimui)</w:t>
            </w:r>
          </w:p>
          <w:p w:rsidR="000D731E" w:rsidRDefault="000D731E">
            <w:pPr>
              <w:spacing w:line="256" w:lineRule="auto"/>
              <w:jc w:val="both"/>
            </w:pPr>
            <w:r>
              <w:t>1.3.3.2.2.Slėnyje įrengtos supynės, poilsio zona – suoliukas</w:t>
            </w:r>
          </w:p>
          <w:p w:rsidR="000D731E" w:rsidRDefault="000D731E">
            <w:pPr>
              <w:spacing w:line="256" w:lineRule="auto"/>
              <w:jc w:val="both"/>
            </w:pPr>
            <w:r>
              <w:t>1.3.3.2.3. ,,Kiškučių“ grupės lauko aikštelėje įrengta kūrybiškumui atsiskleisti piešimo lenta bei pieštukai – skaičiuoklė ,,</w:t>
            </w:r>
          </w:p>
          <w:p w:rsidR="000D731E" w:rsidRDefault="000D731E">
            <w:pPr>
              <w:spacing w:line="256" w:lineRule="auto"/>
              <w:jc w:val="both"/>
            </w:pPr>
            <w:r>
              <w:t>1.3.3.2.4. įrengta rankų ir kojų raumenims stiprinti ,,Kliūčių trasa“</w:t>
            </w:r>
          </w:p>
          <w:p w:rsidR="000D731E" w:rsidRDefault="000D731E">
            <w:pPr>
              <w:spacing w:line="256" w:lineRule="auto"/>
              <w:jc w:val="both"/>
            </w:pPr>
            <w:r>
              <w:t>1.3.3.2.5. įrengta STEAM oro temperatūros bei drėgmingumui nustatyti tyrinėjimų priemonė  ,,Vėtrungės namelis“</w:t>
            </w:r>
          </w:p>
          <w:p w:rsidR="000D731E" w:rsidRDefault="000D731E">
            <w:pPr>
              <w:spacing w:line="256" w:lineRule="auto"/>
              <w:jc w:val="both"/>
            </w:pPr>
            <w:r>
              <w:t>1.3.3.2.6. įrengta STEAM erdvė (svėrimui, matavimui)</w:t>
            </w:r>
          </w:p>
          <w:p w:rsidR="000D731E" w:rsidRDefault="000D731E">
            <w:pPr>
              <w:overflowPunct w:val="0"/>
              <w:snapToGrid w:val="0"/>
              <w:spacing w:line="252" w:lineRule="auto"/>
              <w:jc w:val="both"/>
              <w:textAlignment w:val="baseline"/>
            </w:pPr>
            <w:r>
              <w:rPr>
                <w:b/>
                <w:color w:val="000000" w:themeColor="text1"/>
              </w:rPr>
              <w:t>Užduotis atlikta ir viršyta</w:t>
            </w:r>
          </w:p>
        </w:tc>
      </w:tr>
    </w:tbl>
    <w:p w:rsidR="000D731E" w:rsidRDefault="000D731E" w:rsidP="000D731E">
      <w:pPr>
        <w:jc w:val="both"/>
        <w:rPr>
          <w:lang w:eastAsia="lt-LT"/>
        </w:rPr>
      </w:pPr>
    </w:p>
    <w:p w:rsidR="000D731E" w:rsidRDefault="000D731E" w:rsidP="000D731E">
      <w:pPr>
        <w:tabs>
          <w:tab w:val="left" w:pos="284"/>
        </w:tabs>
        <w:jc w:val="both"/>
        <w:rPr>
          <w:b/>
          <w:szCs w:val="24"/>
          <w:lang w:eastAsia="lt-LT"/>
        </w:rPr>
      </w:pPr>
      <w:r>
        <w:rPr>
          <w:b/>
          <w:szCs w:val="24"/>
          <w:lang w:eastAsia="lt-LT"/>
        </w:rPr>
        <w:t>2.</w:t>
      </w:r>
      <w:r>
        <w:rPr>
          <w:b/>
          <w:szCs w:val="24"/>
          <w:lang w:eastAsia="lt-LT"/>
        </w:rPr>
        <w:tab/>
        <w:t>Užduotys, neįvykdytos ar įvykdytos iš dalies dėl numatytų rizikų (jei tokių buvo)</w:t>
      </w:r>
    </w:p>
    <w:p w:rsidR="000D731E" w:rsidRDefault="000D731E" w:rsidP="000D731E">
      <w:pPr>
        <w:tabs>
          <w:tab w:val="left" w:pos="284"/>
        </w:tabs>
        <w:jc w:val="both"/>
        <w:rPr>
          <w:b/>
          <w:szCs w:val="24"/>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518"/>
      </w:tblGrid>
      <w:tr w:rsidR="000D731E" w:rsidTr="000D731E">
        <w:tc>
          <w:tcPr>
            <w:tcW w:w="1872"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Užduotys</w:t>
            </w:r>
          </w:p>
        </w:tc>
        <w:tc>
          <w:tcPr>
            <w:tcW w:w="7518"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 xml:space="preserve">Priežastys, rizikos </w:t>
            </w:r>
          </w:p>
        </w:tc>
      </w:tr>
      <w:tr w:rsidR="000D731E" w:rsidTr="000D731E">
        <w:tc>
          <w:tcPr>
            <w:tcW w:w="1872" w:type="dxa"/>
            <w:tcBorders>
              <w:top w:val="single" w:sz="4" w:space="0" w:color="auto"/>
              <w:left w:val="single" w:sz="4" w:space="0" w:color="auto"/>
              <w:bottom w:val="single" w:sz="4" w:space="0" w:color="auto"/>
              <w:right w:val="single" w:sz="4" w:space="0" w:color="auto"/>
            </w:tcBorders>
          </w:tcPr>
          <w:p w:rsidR="000D731E" w:rsidRDefault="000D731E">
            <w:pPr>
              <w:spacing w:line="252" w:lineRule="auto"/>
              <w:jc w:val="both"/>
              <w:rPr>
                <w:szCs w:val="24"/>
                <w:lang w:eastAsia="lt-LT"/>
              </w:rPr>
            </w:pPr>
          </w:p>
        </w:tc>
        <w:tc>
          <w:tcPr>
            <w:tcW w:w="7518" w:type="dxa"/>
            <w:tcBorders>
              <w:top w:val="single" w:sz="4" w:space="0" w:color="auto"/>
              <w:left w:val="single" w:sz="4" w:space="0" w:color="auto"/>
              <w:bottom w:val="single" w:sz="4" w:space="0" w:color="auto"/>
              <w:right w:val="single" w:sz="4" w:space="0" w:color="auto"/>
            </w:tcBorders>
          </w:tcPr>
          <w:p w:rsidR="000D731E" w:rsidRDefault="000D731E">
            <w:pPr>
              <w:autoSpaceDE w:val="0"/>
              <w:autoSpaceDN w:val="0"/>
              <w:adjustRightInd w:val="0"/>
              <w:spacing w:line="252" w:lineRule="auto"/>
              <w:jc w:val="both"/>
              <w:rPr>
                <w:szCs w:val="24"/>
                <w:lang w:eastAsia="lt-LT"/>
              </w:rPr>
            </w:pPr>
          </w:p>
        </w:tc>
      </w:tr>
    </w:tbl>
    <w:p w:rsidR="000D731E" w:rsidRDefault="000D731E" w:rsidP="000D731E">
      <w:pPr>
        <w:jc w:val="both"/>
      </w:pPr>
    </w:p>
    <w:p w:rsidR="000D731E" w:rsidRDefault="000D731E" w:rsidP="000D731E">
      <w:pPr>
        <w:tabs>
          <w:tab w:val="left" w:pos="284"/>
        </w:tabs>
        <w:jc w:val="both"/>
        <w:rPr>
          <w:b/>
          <w:szCs w:val="24"/>
          <w:lang w:eastAsia="lt-LT"/>
        </w:rPr>
      </w:pPr>
      <w:r>
        <w:rPr>
          <w:b/>
          <w:szCs w:val="24"/>
          <w:lang w:eastAsia="lt-LT"/>
        </w:rPr>
        <w:t>3.</w:t>
      </w:r>
      <w:r>
        <w:rPr>
          <w:b/>
          <w:szCs w:val="24"/>
          <w:lang w:eastAsia="lt-LT"/>
        </w:rPr>
        <w:tab/>
        <w:t>Veiklos, kurios nebuvo planuotos ir nustatytos, bet įvykdytos</w:t>
      </w:r>
      <w:r>
        <w:rPr>
          <w:szCs w:val="24"/>
        </w:rPr>
        <w:t xml:space="preserve"> </w:t>
      </w:r>
    </w:p>
    <w:p w:rsidR="000D731E" w:rsidRDefault="000D731E" w:rsidP="000D731E">
      <w:pPr>
        <w:tabs>
          <w:tab w:val="left" w:pos="284"/>
        </w:tabs>
        <w:jc w:val="both"/>
        <w:rPr>
          <w:sz w:val="20"/>
          <w:lang w:eastAsia="lt-LT"/>
        </w:rPr>
      </w:pPr>
      <w:r>
        <w:rPr>
          <w:sz w:val="20"/>
          <w:lang w:eastAsia="lt-LT"/>
        </w:rPr>
        <w:t>(pildoma, jei buvo atlikta papildomų, svarių įstaigos veiklos rezultatams)</w:t>
      </w:r>
    </w:p>
    <w:p w:rsidR="000D731E" w:rsidRDefault="000D731E" w:rsidP="000D731E">
      <w:pPr>
        <w:tabs>
          <w:tab w:val="left" w:pos="284"/>
        </w:tabs>
        <w:jc w:val="both"/>
        <w:rPr>
          <w:sz w:val="20"/>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3974"/>
      </w:tblGrid>
      <w:tr w:rsidR="000D731E" w:rsidTr="000D731E">
        <w:tc>
          <w:tcPr>
            <w:tcW w:w="5416"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Užduotys / veiklos</w:t>
            </w:r>
          </w:p>
        </w:tc>
        <w:tc>
          <w:tcPr>
            <w:tcW w:w="3974"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Poveikis švietimo įstaigos veiklai</w:t>
            </w:r>
          </w:p>
        </w:tc>
      </w:tr>
      <w:tr w:rsidR="000D731E" w:rsidTr="000D731E">
        <w:trPr>
          <w:trHeight w:val="666"/>
        </w:trPr>
        <w:tc>
          <w:tcPr>
            <w:tcW w:w="5416"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2"/>
                <w:lang w:eastAsia="lt-LT"/>
              </w:rPr>
            </w:pPr>
            <w:r>
              <w:rPr>
                <w:szCs w:val="22"/>
                <w:lang w:eastAsia="lt-LT"/>
              </w:rPr>
              <w:t xml:space="preserve">3.1. Inicijavau ir sudalyvavome Lietuvos kariuomenės Mechanizuotosios pėstininkų brigados ,,Geležinis Vilkas“ Karaliaus Mindaugo husarų bataliono organizuotame 32-osiosm Kovo 11-osios metinėms skirtame ir 32 valandų trukusiame bėgime </w:t>
            </w:r>
          </w:p>
        </w:tc>
        <w:tc>
          <w:tcPr>
            <w:tcW w:w="3974"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Apjungiau bendruomenę bendram tikslui – teikiant ugdytiniams pilietiškumo pamoką, kad ,,mes vieningi ir drauge, esame stiprūs“ (dalyvių raštai)</w:t>
            </w:r>
          </w:p>
        </w:tc>
      </w:tr>
      <w:tr w:rsidR="000D731E" w:rsidTr="000D731E">
        <w:tc>
          <w:tcPr>
            <w:tcW w:w="5416"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lastRenderedPageBreak/>
              <w:t xml:space="preserve">3.2. Siekiant pateikti </w:t>
            </w:r>
            <w:r>
              <w:rPr>
                <w:color w:val="202124"/>
                <w:szCs w:val="24"/>
              </w:rPr>
              <w:t>Maldos svarbą, ugdant mokytojų ir ugdytinių dvasingumą</w:t>
            </w:r>
            <w:r>
              <w:rPr>
                <w:szCs w:val="24"/>
                <w:lang w:eastAsia="lt-LT"/>
              </w:rPr>
              <w:t>, inicijuota ir organizuota bendruomenės išvyka į Šiluvą švenčiant Švč. Mergelės Marijos Gimimo atlaidus 2022 metų rugsėjo 15-ąją, Mokslo, ugdymo ir padėkos diena</w:t>
            </w:r>
          </w:p>
        </w:tc>
        <w:tc>
          <w:tcPr>
            <w:tcW w:w="3974"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after="240" w:line="252" w:lineRule="auto"/>
              <w:jc w:val="both"/>
              <w:rPr>
                <w:szCs w:val="24"/>
                <w:lang w:eastAsia="lt-LT"/>
              </w:rPr>
            </w:pPr>
            <w:r>
              <w:rPr>
                <w:szCs w:val="24"/>
                <w:lang w:eastAsia="lt-LT"/>
              </w:rPr>
              <w:t>Bendruomenės dvasinių vertybių formavimas, patirties ir analizės tobulinimas</w:t>
            </w:r>
          </w:p>
        </w:tc>
      </w:tr>
      <w:tr w:rsidR="000D731E" w:rsidTr="000D731E">
        <w:tc>
          <w:tcPr>
            <w:tcW w:w="5416"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 w:val="22"/>
                <w:szCs w:val="22"/>
                <w:lang w:eastAsia="lt-LT"/>
              </w:rPr>
            </w:pPr>
            <w:r>
              <w:rPr>
                <w:color w:val="000000" w:themeColor="text1"/>
                <w:szCs w:val="24"/>
                <w:lang w:eastAsia="lt-LT"/>
              </w:rPr>
              <w:t>3.3. Siekiant gerovės ir psichikos sveikatos stiprinimo, bendradarbiaujant su Panevėžio miesto savivaldybės visuomenės sveikatos biuro specialistais, inicijavau ir organizavau ,,Psichologinės gerovės ir psichikos sveikatos stiprinimas“ užsiėmimai (2022 m. spalio–lapkričio–gruodžio mėn.), mokytojams ir aptarnaujančiam personalui</w:t>
            </w:r>
          </w:p>
        </w:tc>
        <w:tc>
          <w:tcPr>
            <w:tcW w:w="3974"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Cs w:val="24"/>
                <w:lang w:eastAsia="lt-LT"/>
              </w:rPr>
            </w:pPr>
            <w:r>
              <w:rPr>
                <w:szCs w:val="24"/>
              </w:rPr>
              <w:t xml:space="preserve">Diegiama profesinės kompetencijos ugdymo įvairovė. Darbuotojai įgijo žinių, sustiprino psichinės sveikatos įgūdžius, gebėjimą atsipalaiduoti, valdyti stresą </w:t>
            </w:r>
          </w:p>
        </w:tc>
      </w:tr>
      <w:tr w:rsidR="000D731E" w:rsidTr="000D731E">
        <w:tc>
          <w:tcPr>
            <w:tcW w:w="5416"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 w:val="22"/>
                <w:szCs w:val="22"/>
                <w:lang w:eastAsia="lt-LT"/>
              </w:rPr>
            </w:pPr>
            <w:r>
              <w:rPr>
                <w:color w:val="000000" w:themeColor="text1"/>
                <w:szCs w:val="24"/>
                <w:lang w:eastAsia="lt-LT"/>
              </w:rPr>
              <w:t xml:space="preserve">3.4. Bendradarbiaujant su katalikiškos krypties ikimokyklinio ugdymo mokyklomis (,,Vaivorykštė“ ir Kastyčio Ramanausko) sukurta ir parengta </w:t>
            </w:r>
            <w:r>
              <w:rPr>
                <w:color w:val="222222"/>
                <w:szCs w:val="24"/>
                <w:lang w:eastAsia="lt-LT"/>
              </w:rPr>
              <w:t>pagal katalikiškos krypties kvalifikacijos tobulinimo programą ,,</w:t>
            </w:r>
            <w:r>
              <w:rPr>
                <w:bCs/>
                <w:color w:val="222222"/>
                <w:szCs w:val="24"/>
                <w:lang w:eastAsia="lt-LT"/>
              </w:rPr>
              <w:t>Katalikiškumo ugdymas ikimokyklinio ugdymo mokykloje“.</w:t>
            </w:r>
            <w:r>
              <w:rPr>
                <w:b/>
                <w:bCs/>
                <w:color w:val="222222"/>
                <w:szCs w:val="24"/>
                <w:lang w:eastAsia="lt-LT"/>
              </w:rPr>
              <w:t xml:space="preserve"> </w:t>
            </w:r>
            <w:r>
              <w:rPr>
                <w:bCs/>
                <w:color w:val="222222"/>
                <w:szCs w:val="24"/>
                <w:lang w:eastAsia="lt-LT"/>
              </w:rPr>
              <w:t>Programa skirta vadovams bei mokytojams</w:t>
            </w:r>
          </w:p>
        </w:tc>
        <w:tc>
          <w:tcPr>
            <w:tcW w:w="3974" w:type="dxa"/>
            <w:tcBorders>
              <w:top w:val="single" w:sz="4" w:space="0" w:color="auto"/>
              <w:left w:val="single" w:sz="4" w:space="0" w:color="auto"/>
              <w:bottom w:val="single" w:sz="4" w:space="0" w:color="auto"/>
              <w:right w:val="single" w:sz="4" w:space="0" w:color="auto"/>
            </w:tcBorders>
            <w:hideMark/>
          </w:tcPr>
          <w:p w:rsidR="000D731E" w:rsidRDefault="000D731E">
            <w:pPr>
              <w:spacing w:line="252" w:lineRule="auto"/>
              <w:jc w:val="both"/>
              <w:rPr>
                <w:szCs w:val="24"/>
                <w:lang w:eastAsia="lt-LT"/>
              </w:rPr>
            </w:pPr>
            <w:r>
              <w:rPr>
                <w:szCs w:val="24"/>
                <w:lang w:eastAsia="lt-LT"/>
              </w:rPr>
              <w:t xml:space="preserve">Vadovai, mokytojai pagilino bendrąsias katalikiško ugdymo profesines kompetencijas. Mokytojai dalinosi gerosios darbo patirties sklaida, įtvirtino žinias bei atliko praktines užduotis </w:t>
            </w:r>
          </w:p>
        </w:tc>
      </w:tr>
    </w:tbl>
    <w:p w:rsidR="000D731E" w:rsidRDefault="000D731E" w:rsidP="000D731E">
      <w:pPr>
        <w:jc w:val="both"/>
      </w:pPr>
    </w:p>
    <w:p w:rsidR="000D731E" w:rsidRDefault="000D731E" w:rsidP="000D731E">
      <w:pPr>
        <w:tabs>
          <w:tab w:val="left" w:pos="284"/>
        </w:tabs>
        <w:jc w:val="both"/>
        <w:rPr>
          <w:b/>
          <w:szCs w:val="24"/>
          <w:lang w:eastAsia="lt-LT"/>
        </w:rPr>
      </w:pPr>
      <w:r>
        <w:rPr>
          <w:b/>
          <w:szCs w:val="24"/>
          <w:lang w:eastAsia="lt-LT"/>
        </w:rPr>
        <w:t xml:space="preserve">4. Pakoreguotos praėjusių metų veiklos užduotys (jei tokių buvo) ir rezultatai </w:t>
      </w:r>
    </w:p>
    <w:p w:rsidR="000D731E" w:rsidRDefault="000D731E" w:rsidP="000D731E">
      <w:pPr>
        <w:tabs>
          <w:tab w:val="left" w:pos="284"/>
        </w:tabs>
        <w:jc w:val="both"/>
        <w:rPr>
          <w:b/>
          <w:szCs w:val="24"/>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0D731E" w:rsidTr="000D731E">
        <w:tc>
          <w:tcPr>
            <w:tcW w:w="2269"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 w:val="22"/>
                <w:szCs w:val="22"/>
                <w:lang w:eastAsia="lt-LT"/>
              </w:rPr>
            </w:pPr>
            <w:r>
              <w:rPr>
                <w:sz w:val="22"/>
                <w:szCs w:val="22"/>
                <w:lang w:eastAsia="lt-LT"/>
              </w:rPr>
              <w:t>Pasiekti rezultatai ir jų rodikliai</w:t>
            </w:r>
          </w:p>
        </w:tc>
      </w:tr>
      <w:tr w:rsidR="000D731E" w:rsidTr="000D731E">
        <w:tc>
          <w:tcPr>
            <w:tcW w:w="2269"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4.1. ----</w:t>
            </w:r>
          </w:p>
        </w:tc>
        <w:tc>
          <w:tcPr>
            <w:tcW w:w="2128"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w:t>
            </w:r>
          </w:p>
        </w:tc>
        <w:tc>
          <w:tcPr>
            <w:tcW w:w="3007"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0D731E" w:rsidRDefault="000D731E">
            <w:pPr>
              <w:spacing w:line="252" w:lineRule="auto"/>
              <w:jc w:val="both"/>
              <w:rPr>
                <w:szCs w:val="24"/>
                <w:lang w:eastAsia="lt-LT"/>
              </w:rPr>
            </w:pPr>
            <w:r>
              <w:rPr>
                <w:szCs w:val="24"/>
                <w:lang w:eastAsia="lt-LT"/>
              </w:rPr>
              <w:t>-----</w:t>
            </w:r>
          </w:p>
        </w:tc>
      </w:tr>
    </w:tbl>
    <w:p w:rsidR="000D731E" w:rsidRDefault="000D731E" w:rsidP="000D731E">
      <w:pPr>
        <w:jc w:val="both"/>
        <w:rPr>
          <w:b/>
        </w:rPr>
      </w:pPr>
    </w:p>
    <w:p w:rsidR="000D731E" w:rsidRDefault="000D731E" w:rsidP="000D731E">
      <w:pPr>
        <w:jc w:val="center"/>
        <w:rPr>
          <w:b/>
          <w:szCs w:val="24"/>
          <w:lang w:eastAsia="lt-LT"/>
        </w:rPr>
      </w:pPr>
      <w:r>
        <w:rPr>
          <w:b/>
          <w:szCs w:val="24"/>
          <w:lang w:eastAsia="lt-LT"/>
        </w:rPr>
        <w:t>IV SKYRIUS</w:t>
      </w:r>
    </w:p>
    <w:p w:rsidR="000D731E" w:rsidRDefault="000D731E" w:rsidP="000D731E">
      <w:pPr>
        <w:jc w:val="center"/>
        <w:rPr>
          <w:b/>
          <w:szCs w:val="24"/>
          <w:lang w:eastAsia="lt-LT"/>
        </w:rPr>
      </w:pPr>
      <w:r>
        <w:rPr>
          <w:b/>
          <w:szCs w:val="24"/>
          <w:lang w:eastAsia="lt-LT"/>
        </w:rPr>
        <w:t>PASIEKTŲ REZULTATŲ VYKDANT UŽDUOTIS ĮSIVERTINIMAS IR KOMPETENCIJŲ TOBULINIMAS</w:t>
      </w:r>
    </w:p>
    <w:p w:rsidR="000D731E" w:rsidRDefault="000D731E" w:rsidP="000D731E">
      <w:pPr>
        <w:jc w:val="center"/>
        <w:rPr>
          <w:b/>
          <w:sz w:val="22"/>
          <w:szCs w:val="22"/>
          <w:lang w:eastAsia="lt-LT"/>
        </w:rPr>
      </w:pPr>
    </w:p>
    <w:p w:rsidR="000D731E" w:rsidRDefault="000D731E" w:rsidP="000D731E">
      <w:pPr>
        <w:ind w:left="360" w:hanging="360"/>
        <w:jc w:val="both"/>
        <w:rPr>
          <w:b/>
          <w:szCs w:val="24"/>
          <w:lang w:eastAsia="lt-LT"/>
        </w:rPr>
      </w:pPr>
      <w:r>
        <w:rPr>
          <w:b/>
          <w:szCs w:val="24"/>
          <w:lang w:eastAsia="lt-LT"/>
        </w:rPr>
        <w:t>6.</w:t>
      </w:r>
      <w:r>
        <w:rPr>
          <w:b/>
          <w:szCs w:val="24"/>
          <w:lang w:eastAsia="lt-LT"/>
        </w:rPr>
        <w:tab/>
        <w:t>Pasiektų rezultatų vykdant užduotis įsivertinimas</w:t>
      </w:r>
    </w:p>
    <w:p w:rsidR="000D731E" w:rsidRDefault="000D731E" w:rsidP="000D731E">
      <w:pPr>
        <w:ind w:left="360" w:hanging="360"/>
        <w:jc w:val="both"/>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D731E" w:rsidTr="00CB3B8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Pažymimas atitinkamas langelis</w:t>
            </w:r>
          </w:p>
        </w:tc>
      </w:tr>
      <w:tr w:rsidR="000D731E" w:rsidTr="00CB3B8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ind w:right="340"/>
              <w:jc w:val="both"/>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D731E" w:rsidTr="00CB3B8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ind w:right="340"/>
              <w:jc w:val="both"/>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D731E" w:rsidTr="00CB3B8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ind w:right="340"/>
              <w:jc w:val="both"/>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D731E" w:rsidTr="00CB3B8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jc w:val="both"/>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31E" w:rsidRDefault="000D731E" w:rsidP="00CB3B8D">
            <w:pPr>
              <w:spacing w:line="254" w:lineRule="auto"/>
              <w:ind w:right="340"/>
              <w:jc w:val="both"/>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0D731E" w:rsidRDefault="000D731E" w:rsidP="000D731E">
      <w:pPr>
        <w:jc w:val="both"/>
        <w:rPr>
          <w:sz w:val="22"/>
          <w:szCs w:val="22"/>
          <w:lang w:eastAsia="lt-LT"/>
        </w:rPr>
      </w:pPr>
    </w:p>
    <w:p w:rsidR="000D731E" w:rsidRDefault="000D731E" w:rsidP="000D731E">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p w:rsidR="000D731E" w:rsidRDefault="000D731E" w:rsidP="000D731E">
      <w:pPr>
        <w:tabs>
          <w:tab w:val="left" w:pos="284"/>
          <w:tab w:val="left" w:pos="426"/>
        </w:tabs>
        <w:jc w:val="both"/>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D731E" w:rsidTr="00CB3B8D">
        <w:tc>
          <w:tcPr>
            <w:tcW w:w="9385" w:type="dxa"/>
            <w:tcBorders>
              <w:top w:val="single" w:sz="4" w:space="0" w:color="auto"/>
              <w:left w:val="single" w:sz="4" w:space="0" w:color="auto"/>
              <w:bottom w:val="single" w:sz="4" w:space="0" w:color="auto"/>
              <w:right w:val="single" w:sz="4" w:space="0" w:color="auto"/>
            </w:tcBorders>
            <w:hideMark/>
          </w:tcPr>
          <w:p w:rsidR="000D731E" w:rsidRDefault="000D731E" w:rsidP="00CB3B8D">
            <w:pPr>
              <w:spacing w:line="254" w:lineRule="auto"/>
              <w:jc w:val="both"/>
              <w:rPr>
                <w:szCs w:val="24"/>
                <w:lang w:eastAsia="lt-LT"/>
              </w:rPr>
            </w:pPr>
            <w:r>
              <w:rPr>
                <w:szCs w:val="24"/>
                <w:lang w:eastAsia="lt-LT"/>
              </w:rPr>
              <w:t>7.1.</w:t>
            </w:r>
            <w:r>
              <w:rPr>
                <w:color w:val="FF0000"/>
                <w:szCs w:val="24"/>
                <w:lang w:eastAsia="lt-LT"/>
              </w:rPr>
              <w:t xml:space="preserve"> </w:t>
            </w:r>
            <w:r>
              <w:rPr>
                <w:color w:val="000000" w:themeColor="text1"/>
                <w:szCs w:val="24"/>
                <w:lang w:eastAsia="lt-LT"/>
              </w:rPr>
              <w:t>Įgyti žinių, kaip organizuoti mokinių pasiekimų ir jų pažangos stebėseną, jos rezultatų analizę ir panaudojimą mokykloje</w:t>
            </w:r>
          </w:p>
        </w:tc>
      </w:tr>
    </w:tbl>
    <w:p w:rsidR="009C4E5E" w:rsidRDefault="009C4E5E"/>
    <w:sectPr w:rsidR="009C4E5E" w:rsidSect="000D731E">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380"/>
    <w:multiLevelType w:val="hybridMultilevel"/>
    <w:tmpl w:val="B09E47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B827268"/>
    <w:multiLevelType w:val="hybridMultilevel"/>
    <w:tmpl w:val="DEF8688C"/>
    <w:lvl w:ilvl="0" w:tplc="2320043C">
      <w:numFmt w:val="bullet"/>
      <w:lvlText w:val="–"/>
      <w:lvlJc w:val="left"/>
      <w:pPr>
        <w:ind w:left="720" w:hanging="360"/>
      </w:pPr>
      <w:rPr>
        <w:rFonts w:ascii="Times New Roman" w:eastAsia="Times New Roman" w:hAnsi="Times New Roman" w:cs="Times New Roman"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1E"/>
    <w:rsid w:val="000D731E"/>
    <w:rsid w:val="003B54DB"/>
    <w:rsid w:val="007A094F"/>
    <w:rsid w:val="008D393F"/>
    <w:rsid w:val="009C4E5E"/>
    <w:rsid w:val="00E37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5352-98FC-435B-B83B-A9D73EE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731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0D731E"/>
    <w:rPr>
      <w:color w:val="0563C1"/>
      <w:u w:val="single"/>
    </w:rPr>
  </w:style>
  <w:style w:type="paragraph" w:styleId="Sraopastraipa">
    <w:name w:val="List Paragraph"/>
    <w:basedOn w:val="prastasis"/>
    <w:uiPriority w:val="34"/>
    <w:qFormat/>
    <w:rsid w:val="000D731E"/>
    <w:pPr>
      <w:spacing w:after="200" w:line="276" w:lineRule="auto"/>
      <w:ind w:left="720"/>
      <w:contextualSpacing/>
    </w:pPr>
    <w:rPr>
      <w:rFonts w:ascii="Cambria" w:hAnsi="Cambria"/>
      <w:sz w:val="22"/>
      <w:szCs w:val="22"/>
      <w:lang w:eastAsia="lt-LT"/>
    </w:rPr>
  </w:style>
  <w:style w:type="table" w:styleId="Lentelstinklelis">
    <w:name w:val="Table Grid"/>
    <w:basedOn w:val="prastojilentel"/>
    <w:uiPriority w:val="39"/>
    <w:rsid w:val="000D7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ntareli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10981</Words>
  <Characters>6260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Gintarelis</cp:lastModifiedBy>
  <cp:revision>2</cp:revision>
  <dcterms:created xsi:type="dcterms:W3CDTF">2023-01-10T12:21:00Z</dcterms:created>
  <dcterms:modified xsi:type="dcterms:W3CDTF">2023-01-10T12:21:00Z</dcterms:modified>
</cp:coreProperties>
</file>